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6A515" w14:textId="474D42A6" w:rsidR="000E4AB2" w:rsidRPr="0028713C" w:rsidRDefault="000E4AB2" w:rsidP="000E4AB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28713C">
        <w:rPr>
          <w:rFonts w:ascii="Arial" w:eastAsia="SimSun" w:hAnsi="Arial" w:cs="Times New Roman"/>
          <w:b/>
          <w:bCs/>
          <w:sz w:val="24"/>
          <w:szCs w:val="20"/>
          <w:lang w:val="en-GB"/>
        </w:rPr>
        <w:t>3GPP T</w:t>
      </w:r>
      <w:bookmarkStart w:id="2" w:name="_Ref452454252"/>
      <w:bookmarkEnd w:id="2"/>
      <w:r w:rsidRPr="0028713C">
        <w:rPr>
          <w:rFonts w:ascii="Arial" w:eastAsia="SimSun" w:hAnsi="Arial" w:cs="Times New Roman"/>
          <w:b/>
          <w:bCs/>
          <w:sz w:val="24"/>
          <w:szCs w:val="20"/>
          <w:lang w:val="en-GB"/>
        </w:rPr>
        <w:t xml:space="preserve">SG-RAN </w:t>
      </w:r>
      <w:r w:rsidRPr="0028713C">
        <w:rPr>
          <w:rFonts w:ascii="Arial" w:eastAsia="SimSun" w:hAnsi="Arial" w:cs="Times New Roman"/>
          <w:b/>
          <w:sz w:val="24"/>
          <w:szCs w:val="20"/>
          <w:lang w:val="en-GB"/>
        </w:rPr>
        <w:t>WG4 Meeting #94-</w:t>
      </w:r>
      <w:r>
        <w:rPr>
          <w:rFonts w:ascii="Arial" w:eastAsia="SimSun" w:hAnsi="Arial" w:cs="Times New Roman"/>
          <w:b/>
          <w:sz w:val="24"/>
          <w:szCs w:val="20"/>
          <w:lang w:val="en-GB"/>
        </w:rPr>
        <w:t>e- B</w:t>
      </w:r>
      <w:r w:rsidRPr="0028713C">
        <w:rPr>
          <w:rFonts w:ascii="Arial" w:eastAsia="SimSun" w:hAnsi="Arial" w:cs="Times New Roman"/>
          <w:b/>
          <w:sz w:val="24"/>
          <w:szCs w:val="20"/>
          <w:lang w:val="en-GB"/>
        </w:rPr>
        <w:t xml:space="preserve">is                 </w:t>
      </w:r>
      <w:r w:rsidRPr="0028713C">
        <w:rPr>
          <w:rFonts w:ascii="Arial" w:eastAsia="SimSun" w:hAnsi="Arial" w:cs="Times New Roman"/>
          <w:b/>
          <w:bCs/>
          <w:sz w:val="24"/>
          <w:szCs w:val="20"/>
          <w:lang w:val="en-GB"/>
        </w:rPr>
        <w:tab/>
      </w:r>
      <w:r w:rsidRPr="0028713C">
        <w:rPr>
          <w:rFonts w:ascii="Arial" w:eastAsia="SimSun" w:hAnsi="Arial" w:cs="Times New Roman"/>
          <w:b/>
          <w:bCs/>
          <w:sz w:val="24"/>
          <w:szCs w:val="20"/>
          <w:lang w:val="en-GB" w:eastAsia="ja-JP"/>
        </w:rPr>
        <w:t>R4-200</w:t>
      </w:r>
      <w:r>
        <w:rPr>
          <w:rFonts w:ascii="Arial" w:eastAsia="SimSun" w:hAnsi="Arial" w:cs="Times New Roman"/>
          <w:b/>
          <w:bCs/>
          <w:sz w:val="24"/>
          <w:szCs w:val="20"/>
          <w:lang w:val="en-GB" w:eastAsia="ja-JP"/>
        </w:rPr>
        <w:t>389</w:t>
      </w:r>
      <w:r>
        <w:rPr>
          <w:rFonts w:ascii="Arial" w:eastAsia="SimSun" w:hAnsi="Arial" w:cs="Times New Roman"/>
          <w:b/>
          <w:bCs/>
          <w:sz w:val="24"/>
          <w:szCs w:val="20"/>
          <w:lang w:val="en-GB" w:eastAsia="ja-JP"/>
        </w:rPr>
        <w:t>6</w:t>
      </w:r>
      <w:bookmarkStart w:id="3" w:name="_GoBack"/>
      <w:bookmarkEnd w:id="3"/>
    </w:p>
    <w:bookmarkEnd w:id="0"/>
    <w:bookmarkEnd w:id="1"/>
    <w:p w14:paraId="2E27FBA2" w14:textId="77777777" w:rsidR="000E4AB2" w:rsidRPr="0028713C" w:rsidRDefault="000E4AB2" w:rsidP="000E4AB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8713C">
        <w:rPr>
          <w:rFonts w:ascii="Arial" w:eastAsia="SimSun" w:hAnsi="Arial" w:cs="Times New Roman"/>
          <w:b/>
          <w:sz w:val="24"/>
          <w:szCs w:val="20"/>
          <w:lang w:val="en-GB"/>
        </w:rPr>
        <w:t>Online</w:t>
      </w:r>
      <w:proofErr w:type="gramStart"/>
      <w:r w:rsidRPr="0028713C">
        <w:rPr>
          <w:rFonts w:ascii="Arial" w:eastAsia="SimSun" w:hAnsi="Arial" w:cs="Times New Roman"/>
          <w:b/>
          <w:sz w:val="24"/>
          <w:szCs w:val="20"/>
          <w:lang w:val="en-GB"/>
        </w:rPr>
        <w:t xml:space="preserve">, </w:t>
      </w:r>
      <w:r>
        <w:rPr>
          <w:rFonts w:ascii="Arial" w:eastAsia="SimSun" w:hAnsi="Arial" w:cs="Times New Roman"/>
          <w:b/>
          <w:sz w:val="24"/>
          <w:szCs w:val="20"/>
          <w:lang w:val="en-GB"/>
        </w:rPr>
        <w:t>,</w:t>
      </w:r>
      <w:proofErr w:type="gramEnd"/>
      <w:r>
        <w:rPr>
          <w:rFonts w:ascii="Arial" w:eastAsia="SimSun" w:hAnsi="Arial" w:cs="Times New Roman"/>
          <w:b/>
          <w:sz w:val="24"/>
          <w:szCs w:val="20"/>
          <w:lang w:val="en-GB"/>
        </w:rPr>
        <w:t xml:space="preserve"> </w:t>
      </w:r>
      <w:r w:rsidRPr="0028713C">
        <w:rPr>
          <w:rFonts w:ascii="Arial" w:eastAsia="SimSun" w:hAnsi="Arial" w:cs="Times New Roman"/>
          <w:b/>
          <w:sz w:val="24"/>
          <w:szCs w:val="20"/>
          <w:lang w:val="en-GB"/>
        </w:rPr>
        <w:t>20th Apr 2020 - 30th Apr 2020</w:t>
      </w:r>
    </w:p>
    <w:p w14:paraId="296DB302" w14:textId="77777777" w:rsidR="00841BCD" w:rsidRPr="0028713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28713C" w:rsidRDefault="00841BCD" w:rsidP="00841BCD">
      <w:pPr>
        <w:tabs>
          <w:tab w:val="left" w:pos="1985"/>
        </w:tabs>
        <w:ind w:left="1985" w:hanging="1985"/>
        <w:rPr>
          <w:rFonts w:ascii="Arial" w:eastAsia="Calibri" w:hAnsi="Arial" w:cs="Arial"/>
          <w:b/>
          <w:bCs/>
          <w:sz w:val="24"/>
          <w:lang w:val="en-GB"/>
        </w:rPr>
      </w:pPr>
      <w:r w:rsidRPr="0028713C">
        <w:rPr>
          <w:rFonts w:ascii="Arial" w:eastAsia="Calibri" w:hAnsi="Arial" w:cs="Arial"/>
          <w:b/>
          <w:bCs/>
          <w:sz w:val="24"/>
          <w:lang w:val="en-GB"/>
        </w:rPr>
        <w:t>Source:</w:t>
      </w:r>
      <w:r w:rsidRPr="0028713C">
        <w:rPr>
          <w:rFonts w:ascii="Arial" w:eastAsia="Calibri" w:hAnsi="Arial" w:cs="Arial"/>
          <w:b/>
          <w:bCs/>
          <w:sz w:val="24"/>
          <w:lang w:val="en-GB"/>
        </w:rPr>
        <w:tab/>
        <w:t xml:space="preserve">Nokia, </w:t>
      </w:r>
      <w:r w:rsidR="0043750A" w:rsidRPr="0028713C">
        <w:rPr>
          <w:rFonts w:ascii="Arial" w:eastAsia="Calibri" w:hAnsi="Arial" w:cs="Arial"/>
          <w:b/>
          <w:bCs/>
          <w:sz w:val="24"/>
          <w:lang w:val="en-GB"/>
        </w:rPr>
        <w:t>Nokia</w:t>
      </w:r>
      <w:r w:rsidRPr="0028713C">
        <w:rPr>
          <w:rFonts w:ascii="Arial" w:eastAsia="Calibri" w:hAnsi="Arial" w:cs="Arial"/>
          <w:b/>
          <w:bCs/>
          <w:sz w:val="24"/>
          <w:lang w:val="en-GB"/>
        </w:rPr>
        <w:t xml:space="preserve"> Shanghai Bell</w:t>
      </w:r>
      <w:r w:rsidRPr="0028713C" w:rsidDel="00636277">
        <w:rPr>
          <w:rFonts w:ascii="Arial" w:eastAsia="Calibri" w:hAnsi="Arial" w:cs="Arial"/>
          <w:b/>
          <w:bCs/>
          <w:sz w:val="24"/>
          <w:lang w:val="en-GB"/>
        </w:rPr>
        <w:t xml:space="preserve"> </w:t>
      </w:r>
    </w:p>
    <w:p w14:paraId="719F9ED2" w14:textId="14822854" w:rsidR="00841BCD" w:rsidRPr="0028713C" w:rsidRDefault="00841BCD" w:rsidP="00841BCD">
      <w:pPr>
        <w:ind w:left="1985" w:hanging="1985"/>
        <w:rPr>
          <w:rFonts w:ascii="Arial" w:eastAsia="Calibri" w:hAnsi="Arial" w:cs="Arial"/>
          <w:b/>
          <w:bCs/>
          <w:sz w:val="24"/>
          <w:lang w:val="en-GB"/>
        </w:rPr>
      </w:pPr>
      <w:r w:rsidRPr="0028713C">
        <w:rPr>
          <w:rFonts w:ascii="Arial" w:eastAsia="Calibri" w:hAnsi="Arial" w:cs="Arial"/>
          <w:b/>
          <w:bCs/>
          <w:sz w:val="24"/>
          <w:lang w:val="en-GB"/>
        </w:rPr>
        <w:t>Title:</w:t>
      </w:r>
      <w:r w:rsidRPr="0028713C">
        <w:rPr>
          <w:rFonts w:ascii="Arial" w:eastAsia="Calibri" w:hAnsi="Arial" w:cs="Arial"/>
          <w:b/>
          <w:bCs/>
          <w:sz w:val="24"/>
          <w:lang w:val="en-GB"/>
        </w:rPr>
        <w:tab/>
      </w:r>
      <w:r w:rsidR="00AD2535" w:rsidRPr="00AD2535">
        <w:rPr>
          <w:rFonts w:ascii="Arial" w:eastAsia="Calibri" w:hAnsi="Arial" w:cs="Arial"/>
          <w:b/>
          <w:bCs/>
          <w:sz w:val="24"/>
          <w:lang w:val="en-GB"/>
        </w:rPr>
        <w:t>On NR Rel-16 performance requirement enhancement BS demodulation 30% TP test point</w:t>
      </w:r>
    </w:p>
    <w:p w14:paraId="139CE457" w14:textId="0FFCD953" w:rsidR="00841BCD" w:rsidRPr="0028713C" w:rsidRDefault="00841BCD" w:rsidP="00841BCD">
      <w:pPr>
        <w:tabs>
          <w:tab w:val="left" w:pos="1985"/>
        </w:tabs>
        <w:spacing w:after="120" w:line="240" w:lineRule="auto"/>
        <w:rPr>
          <w:rFonts w:ascii="Arial" w:eastAsia="MS Mincho" w:hAnsi="Arial" w:cs="Arial"/>
          <w:b/>
          <w:bCs/>
          <w:sz w:val="24"/>
          <w:szCs w:val="20"/>
          <w:lang w:val="en-GB"/>
        </w:rPr>
      </w:pPr>
      <w:r w:rsidRPr="0028713C">
        <w:rPr>
          <w:rFonts w:ascii="Arial" w:eastAsia="MS Mincho" w:hAnsi="Arial" w:cs="Arial"/>
          <w:b/>
          <w:bCs/>
          <w:sz w:val="24"/>
          <w:szCs w:val="20"/>
          <w:lang w:val="en-GB"/>
        </w:rPr>
        <w:t>Agenda item:</w:t>
      </w:r>
      <w:r w:rsidRPr="0028713C">
        <w:rPr>
          <w:rFonts w:ascii="Arial" w:eastAsia="MS Mincho" w:hAnsi="Arial" w:cs="Arial"/>
          <w:b/>
          <w:bCs/>
          <w:sz w:val="24"/>
          <w:szCs w:val="20"/>
          <w:lang w:val="en-GB"/>
        </w:rPr>
        <w:tab/>
      </w:r>
      <w:r w:rsidR="00AD2535" w:rsidRPr="00AD2535">
        <w:rPr>
          <w:rFonts w:ascii="Arial" w:eastAsia="MS Mincho" w:hAnsi="Arial" w:cs="Arial"/>
          <w:b/>
          <w:bCs/>
          <w:sz w:val="24"/>
          <w:szCs w:val="20"/>
          <w:lang w:val="en-GB"/>
        </w:rPr>
        <w:t>6.18.2.1</w:t>
      </w:r>
    </w:p>
    <w:p w14:paraId="04F08F70" w14:textId="0BAF5176" w:rsidR="00841BCD" w:rsidRPr="0028713C" w:rsidRDefault="00841BCD" w:rsidP="00841BCD">
      <w:pPr>
        <w:tabs>
          <w:tab w:val="left" w:pos="1985"/>
        </w:tabs>
        <w:rPr>
          <w:rFonts w:ascii="Arial" w:eastAsia="Calibri" w:hAnsi="Arial" w:cs="Arial"/>
          <w:b/>
          <w:bCs/>
          <w:sz w:val="24"/>
          <w:lang w:val="en-GB"/>
        </w:rPr>
      </w:pPr>
      <w:r w:rsidRPr="0028713C">
        <w:rPr>
          <w:rFonts w:ascii="Arial" w:eastAsia="Calibri" w:hAnsi="Arial" w:cs="Arial"/>
          <w:b/>
          <w:bCs/>
          <w:sz w:val="24"/>
          <w:lang w:val="en-GB"/>
        </w:rPr>
        <w:t>Document for:</w:t>
      </w:r>
      <w:r w:rsidRPr="0028713C">
        <w:rPr>
          <w:rFonts w:ascii="Arial" w:eastAsia="Calibri" w:hAnsi="Arial" w:cs="Arial"/>
          <w:b/>
          <w:bCs/>
          <w:sz w:val="24"/>
          <w:lang w:val="en-GB"/>
        </w:rPr>
        <w:tab/>
      </w:r>
      <w:r w:rsidR="00DB01CB" w:rsidRPr="0028713C">
        <w:rPr>
          <w:rFonts w:ascii="Arial" w:eastAsia="Calibri" w:hAnsi="Arial" w:cs="Arial"/>
          <w:b/>
          <w:bCs/>
          <w:sz w:val="24"/>
          <w:lang w:val="en-GB"/>
        </w:rPr>
        <w:t>Discussion</w:t>
      </w:r>
    </w:p>
    <w:p w14:paraId="5FD4C454" w14:textId="77777777" w:rsidR="002B0E46" w:rsidRPr="0028713C" w:rsidRDefault="002B0E46" w:rsidP="00841BCD">
      <w:pPr>
        <w:tabs>
          <w:tab w:val="left" w:pos="1985"/>
        </w:tabs>
        <w:rPr>
          <w:rFonts w:ascii="Arial" w:eastAsia="Calibri" w:hAnsi="Arial" w:cs="Arial"/>
          <w:b/>
          <w:bCs/>
          <w:sz w:val="24"/>
          <w:lang w:val="en-GB"/>
        </w:rPr>
      </w:pPr>
    </w:p>
    <w:p w14:paraId="1BBB6726" w14:textId="77777777" w:rsidR="00841BCD" w:rsidRPr="0028713C" w:rsidRDefault="00841BCD" w:rsidP="00A37002">
      <w:pPr>
        <w:pStyle w:val="RAN4H1"/>
      </w:pPr>
      <w:r w:rsidRPr="0028713C">
        <w:t>Intro</w:t>
      </w:r>
      <w:r w:rsidRPr="0028713C">
        <w:rPr>
          <w:rStyle w:val="RAN4H1Char"/>
        </w:rPr>
        <w:t>ductio</w:t>
      </w:r>
      <w:r w:rsidRPr="0028713C">
        <w:t>n</w:t>
      </w:r>
    </w:p>
    <w:p w14:paraId="157DA5E5" w14:textId="7F23DA0A" w:rsidR="00AD2535" w:rsidRDefault="00AD2535" w:rsidP="005C23A4">
      <w:pPr>
        <w:rPr>
          <w:lang w:val="en-GB"/>
        </w:rPr>
      </w:pPr>
      <w:r>
        <w:rPr>
          <w:lang w:val="en-GB"/>
        </w:rPr>
        <w:t>In the last meeting (RAN4#94e) the BS demodulation performance part of NR_perf_enh was almost completely finished. Agreements are captured in the WF [</w:t>
      </w:r>
      <w:r w:rsidR="00ED325B">
        <w:rPr>
          <w:lang w:val="en-GB"/>
        </w:rPr>
        <w:t>1</w:t>
      </w:r>
      <w:r>
        <w:rPr>
          <w:lang w:val="en-GB"/>
        </w:rPr>
        <w:t>] and email discussion [</w:t>
      </w:r>
      <w:r w:rsidR="00ED325B">
        <w:rPr>
          <w:lang w:val="en-GB"/>
        </w:rPr>
        <w:t>2</w:t>
      </w:r>
      <w:r>
        <w:rPr>
          <w:lang w:val="en-GB"/>
        </w:rPr>
        <w:t>].</w:t>
      </w:r>
    </w:p>
    <w:p w14:paraId="0CE2D445" w14:textId="33D4E27F" w:rsidR="00AD2535" w:rsidRDefault="00AD2535" w:rsidP="005C23A4">
      <w:pPr>
        <w:rPr>
          <w:lang w:val="en-GB"/>
        </w:rPr>
      </w:pPr>
      <w:r>
        <w:rPr>
          <w:lang w:val="en-GB"/>
        </w:rPr>
        <w:t>This contribution will discuss the last remaining open issue of where to capture the minimum channel BW (CBW) requirements in the specification.</w:t>
      </w:r>
    </w:p>
    <w:p w14:paraId="79A86870" w14:textId="0901F2EA" w:rsidR="00AD2535" w:rsidRDefault="00AD2535" w:rsidP="005C23A4">
      <w:pPr>
        <w:rPr>
          <w:lang w:val="en-GB"/>
        </w:rPr>
      </w:pPr>
    </w:p>
    <w:p w14:paraId="2AD0A724" w14:textId="21A8E965" w:rsidR="00AD2535" w:rsidRDefault="00AD2535" w:rsidP="005C23A4">
      <w:pPr>
        <w:rPr>
          <w:lang w:val="en-GB"/>
        </w:rPr>
      </w:pPr>
    </w:p>
    <w:p w14:paraId="680E8EF2" w14:textId="11A74363" w:rsidR="00AD2535" w:rsidRDefault="00AD2535" w:rsidP="00AD2535">
      <w:pPr>
        <w:pStyle w:val="RAN4H1"/>
      </w:pPr>
      <w:r>
        <w:t>Minimum CBW capturing</w:t>
      </w:r>
    </w:p>
    <w:p w14:paraId="424FA6E9" w14:textId="4CBB8ECB" w:rsidR="00AD2535" w:rsidRDefault="00AD2535" w:rsidP="005C23A4">
      <w:pPr>
        <w:rPr>
          <w:lang w:val="en-GB"/>
        </w:rPr>
      </w:pPr>
      <w:r>
        <w:rPr>
          <w:lang w:val="en-GB"/>
        </w:rPr>
        <w:t>The last remaining issue to agree upon, is how to capture the minimum CBW per SCS: Either in each performance requirement table, or only in the table pertaining to the minimum CBW; with the understanding that the applicability rules require fallback to testing with minimum CBW in the middle of the lowest supported BW, in case minimum CBW is not supported.</w:t>
      </w:r>
    </w:p>
    <w:p w14:paraId="0881186C" w14:textId="78FDEA7E" w:rsidR="00AD2535" w:rsidRDefault="00AD2535" w:rsidP="005C23A4">
      <w:pPr>
        <w:rPr>
          <w:lang w:val="en-GB"/>
        </w:rPr>
      </w:pPr>
      <w:r>
        <w:rPr>
          <w:lang w:val="en-GB"/>
        </w:rPr>
        <w:t>These two options are captured in the WF [</w:t>
      </w:r>
      <w:r w:rsidR="00ED325B">
        <w:rPr>
          <w:lang w:val="en-GB"/>
        </w:rPr>
        <w:t>1</w:t>
      </w:r>
      <w:r>
        <w:rPr>
          <w:lang w:val="en-GB"/>
        </w:rPr>
        <w:t>]</w:t>
      </w:r>
    </w:p>
    <w:tbl>
      <w:tblPr>
        <w:tblStyle w:val="TableGrid"/>
        <w:tblW w:w="4500" w:type="pct"/>
        <w:jc w:val="center"/>
        <w:tblLook w:val="04A0" w:firstRow="1" w:lastRow="0" w:firstColumn="1" w:lastColumn="0" w:noHBand="0" w:noVBand="1"/>
      </w:tblPr>
      <w:tblGrid>
        <w:gridCol w:w="8655"/>
      </w:tblGrid>
      <w:tr w:rsidR="00AD2535" w:rsidRPr="0028713C" w14:paraId="7B449A26" w14:textId="77777777" w:rsidTr="00AD2535">
        <w:trPr>
          <w:jc w:val="center"/>
        </w:trPr>
        <w:tc>
          <w:tcPr>
            <w:tcW w:w="8655" w:type="dxa"/>
          </w:tcPr>
          <w:p w14:paraId="2A7900B2" w14:textId="77777777" w:rsidR="00AD2535" w:rsidRPr="00AD2535" w:rsidRDefault="00AD2535" w:rsidP="00AD2535">
            <w:pPr>
              <w:numPr>
                <w:ilvl w:val="0"/>
                <w:numId w:val="24"/>
              </w:numPr>
              <w:rPr>
                <w:lang w:val="en-GB"/>
              </w:rPr>
            </w:pPr>
            <w:r w:rsidRPr="00AD2535">
              <w:rPr>
                <w:lang w:val="en-GB"/>
              </w:rPr>
              <w:t xml:space="preserve">Channel bandwidth </w:t>
            </w:r>
            <w:r w:rsidRPr="00AD2535">
              <w:t>(Issue 6-3)</w:t>
            </w:r>
          </w:p>
          <w:p w14:paraId="7F1C87EC" w14:textId="77777777" w:rsidR="00AD2535" w:rsidRPr="00AD2535" w:rsidRDefault="00AD2535" w:rsidP="00AD2535">
            <w:pPr>
              <w:numPr>
                <w:ilvl w:val="1"/>
                <w:numId w:val="24"/>
              </w:numPr>
              <w:rPr>
                <w:lang w:val="en-GB"/>
              </w:rPr>
            </w:pPr>
            <w:r w:rsidRPr="00AD2535">
              <w:rPr>
                <w:lang w:val="en-GB"/>
              </w:rPr>
              <w:t xml:space="preserve">Option 1: Add the 30% TP test cases with RBs for the minimum channel bandwidth per SCS (i.e., 25RB for 15kHz SCS, 24RB for 30kHz SCS, 66RB for 60kHz SCS, 32RB for 120kHz SCS, which are agreed in #92bis) to the </w:t>
            </w:r>
            <w:r w:rsidRPr="00AD2535">
              <w:t>all</w:t>
            </w:r>
            <w:r w:rsidRPr="00AD2535">
              <w:rPr>
                <w:lang w:val="en-GB"/>
              </w:rPr>
              <w:t xml:space="preserve"> tables for CP-OFDM (i.e., Table 8.2.1.2-1 – 8.2.1.2-14, Table 11.2.2.1.2-1 - 11.2.2.1.2-5 in TS 38.104, and corresponding Tables in TS38.141-1/2)</w:t>
            </w:r>
          </w:p>
          <w:p w14:paraId="7F94671C" w14:textId="656BE80F" w:rsidR="00AD2535" w:rsidRPr="00AD2535" w:rsidRDefault="00AD2535" w:rsidP="00AD2535">
            <w:pPr>
              <w:numPr>
                <w:ilvl w:val="1"/>
                <w:numId w:val="24"/>
              </w:numPr>
              <w:rPr>
                <w:lang w:val="en-GB"/>
              </w:rPr>
            </w:pPr>
            <w:r w:rsidRPr="00AD2535">
              <w:rPr>
                <w:lang w:val="en-GB"/>
              </w:rPr>
              <w:t xml:space="preserve">Option 2: Add the 30% TP test cases with RBs for the minimum channel bandwidth per SCS (i.e., 25RB for 15kHz SCS, 24RB for 30kHz SCS, 66RB for 60kHz SCS, 32RB for 120kHz SCS, which are agreed in #92bis) to </w:t>
            </w:r>
            <w:r w:rsidRPr="00AD2535">
              <w:t>only</w:t>
            </w:r>
            <w:r w:rsidRPr="00AD2535">
              <w:rPr>
                <w:lang w:val="en-GB"/>
              </w:rPr>
              <w:t xml:space="preserve"> tables for the minimum channel bandwidth per SCS for CP-OFDM (i.e., Table 8.2.1.2-1, 8.2.1.2-4, 8.2.1.2-8, 8.2.1.2-11, Table 11.2.2.1.2-1, 11.2.2.1.2-3 in TS 38.104, and corresponding Tables in TS 38.141-1/2)</w:t>
            </w:r>
          </w:p>
        </w:tc>
      </w:tr>
    </w:tbl>
    <w:p w14:paraId="4BBFC42C" w14:textId="4EC97E1C" w:rsidR="00AD2535" w:rsidRDefault="00AD2535" w:rsidP="005C23A4">
      <w:pPr>
        <w:rPr>
          <w:lang w:val="en-GB"/>
        </w:rPr>
      </w:pPr>
    </w:p>
    <w:p w14:paraId="22F7E99E" w14:textId="521E8C99" w:rsidR="00AA0349" w:rsidRDefault="00AA0349" w:rsidP="005C23A4">
      <w:r>
        <w:rPr>
          <w:lang w:val="en-GB"/>
        </w:rPr>
        <w:t xml:space="preserve">Different from our opinion during the last meeting, we now think that </w:t>
      </w:r>
      <w:r>
        <w:t>option 1 (min CBW in every CBW table) and option 2 (min CBW in min CBW table plus applicability rule) do not have the same test coverage.</w:t>
      </w:r>
      <w:r>
        <w:br/>
        <w:t xml:space="preserve">Option 1 might force a BS to test a CBW that </w:t>
      </w:r>
      <w:r w:rsidR="000E6F60">
        <w:t xml:space="preserve">does not make sense from a efficiency point of view and would not have had to be tested under Option 2. </w:t>
      </w:r>
      <w:r w:rsidR="000E6F60">
        <w:br/>
        <w:t>To explain our thought process, please refer to the following table, where we capture the tests required of BS that only declares to support one single SCS/BW combination (for simplicity). The test coverage is different for option 1 and 2</w:t>
      </w:r>
      <w:r w:rsidR="00F34456">
        <w:t>:</w:t>
      </w:r>
    </w:p>
    <w:p w14:paraId="0F24BA9E" w14:textId="77777777" w:rsidR="000E6F60" w:rsidRPr="0070043A" w:rsidRDefault="000E6F60" w:rsidP="000E6F60">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Declaration vs. test matrix in more detail.</w:t>
      </w:r>
    </w:p>
    <w:tbl>
      <w:tblPr>
        <w:tblStyle w:val="TableGrid"/>
        <w:tblW w:w="0" w:type="auto"/>
        <w:jc w:val="center"/>
        <w:tblLook w:val="04A0" w:firstRow="1" w:lastRow="0" w:firstColumn="1" w:lastColumn="0" w:noHBand="0" w:noVBand="1"/>
      </w:tblPr>
      <w:tblGrid>
        <w:gridCol w:w="1550"/>
        <w:gridCol w:w="1766"/>
        <w:gridCol w:w="1173"/>
        <w:gridCol w:w="1035"/>
      </w:tblGrid>
      <w:tr w:rsidR="00F34456" w:rsidRPr="004C5748" w14:paraId="08A12202" w14:textId="77777777" w:rsidTr="00F34456">
        <w:trPr>
          <w:trHeight w:val="436"/>
          <w:jc w:val="center"/>
        </w:trPr>
        <w:tc>
          <w:tcPr>
            <w:tcW w:w="1550" w:type="dxa"/>
            <w:vMerge w:val="restart"/>
            <w:hideMark/>
          </w:tcPr>
          <w:p w14:paraId="0F1801CA" w14:textId="4BCC42B9" w:rsidR="00F34456" w:rsidRPr="004C5748" w:rsidRDefault="00F34456" w:rsidP="00FE0A57">
            <w:pPr>
              <w:rPr>
                <w:b/>
                <w:bCs/>
              </w:rPr>
            </w:pPr>
            <w:r w:rsidRPr="004C5748">
              <w:rPr>
                <w:b/>
                <w:bCs/>
              </w:rPr>
              <w:t>SCS</w:t>
            </w:r>
            <w:r>
              <w:rPr>
                <w:b/>
                <w:bCs/>
              </w:rPr>
              <w:t>/BW declaration</w:t>
            </w:r>
          </w:p>
        </w:tc>
        <w:tc>
          <w:tcPr>
            <w:tcW w:w="1766" w:type="dxa"/>
            <w:vMerge w:val="restart"/>
            <w:hideMark/>
          </w:tcPr>
          <w:p w14:paraId="2BCDEEFE" w14:textId="10C65564" w:rsidR="00F34456" w:rsidRPr="004C5748" w:rsidRDefault="00F34456" w:rsidP="00FE0A57">
            <w:pPr>
              <w:rPr>
                <w:b/>
                <w:bCs/>
              </w:rPr>
            </w:pPr>
            <w:r>
              <w:rPr>
                <w:b/>
                <w:bCs/>
              </w:rPr>
              <w:t>Tested PRBs</w:t>
            </w:r>
          </w:p>
        </w:tc>
        <w:tc>
          <w:tcPr>
            <w:tcW w:w="2208" w:type="dxa"/>
            <w:gridSpan w:val="2"/>
            <w:hideMark/>
          </w:tcPr>
          <w:p w14:paraId="0B1E2710" w14:textId="2DFB30C2" w:rsidR="00F34456" w:rsidRPr="004C5748" w:rsidRDefault="00F34456" w:rsidP="00FE0A57">
            <w:pPr>
              <w:rPr>
                <w:b/>
                <w:bCs/>
              </w:rPr>
            </w:pPr>
            <w:r w:rsidRPr="004C5748">
              <w:rPr>
                <w:b/>
                <w:bCs/>
              </w:rPr>
              <w:t>Tested</w:t>
            </w:r>
            <w:r>
              <w:rPr>
                <w:b/>
                <w:bCs/>
              </w:rPr>
              <w:t>?</w:t>
            </w:r>
          </w:p>
        </w:tc>
      </w:tr>
      <w:tr w:rsidR="00F34456" w:rsidRPr="004C5748" w14:paraId="4911D411" w14:textId="77777777" w:rsidTr="00F34456">
        <w:trPr>
          <w:trHeight w:val="53"/>
          <w:jc w:val="center"/>
        </w:trPr>
        <w:tc>
          <w:tcPr>
            <w:tcW w:w="1550" w:type="dxa"/>
            <w:vMerge/>
            <w:hideMark/>
          </w:tcPr>
          <w:p w14:paraId="28A250C3" w14:textId="77777777" w:rsidR="00F34456" w:rsidRPr="004C5748" w:rsidRDefault="00F34456" w:rsidP="00FE0A57">
            <w:pPr>
              <w:rPr>
                <w:b/>
                <w:bCs/>
              </w:rPr>
            </w:pPr>
          </w:p>
        </w:tc>
        <w:tc>
          <w:tcPr>
            <w:tcW w:w="1766" w:type="dxa"/>
            <w:vMerge/>
            <w:hideMark/>
          </w:tcPr>
          <w:p w14:paraId="2409A57B" w14:textId="77777777" w:rsidR="00F34456" w:rsidRPr="004C5748" w:rsidRDefault="00F34456" w:rsidP="00FE0A57">
            <w:pPr>
              <w:rPr>
                <w:b/>
                <w:bCs/>
              </w:rPr>
            </w:pPr>
          </w:p>
        </w:tc>
        <w:tc>
          <w:tcPr>
            <w:tcW w:w="1173" w:type="dxa"/>
            <w:hideMark/>
          </w:tcPr>
          <w:p w14:paraId="211E2525" w14:textId="5BC6BC74" w:rsidR="00F34456" w:rsidRPr="004C5748" w:rsidRDefault="00F34456" w:rsidP="00FE0A57">
            <w:pPr>
              <w:rPr>
                <w:b/>
                <w:bCs/>
              </w:rPr>
            </w:pPr>
            <w:r>
              <w:rPr>
                <w:b/>
                <w:bCs/>
              </w:rPr>
              <w:t>Option 1</w:t>
            </w:r>
            <w:r>
              <w:rPr>
                <w:b/>
                <w:bCs/>
              </w:rPr>
              <w:br/>
            </w:r>
          </w:p>
        </w:tc>
        <w:tc>
          <w:tcPr>
            <w:tcW w:w="1035" w:type="dxa"/>
            <w:hideMark/>
          </w:tcPr>
          <w:p w14:paraId="1C83BE88" w14:textId="16BD613B" w:rsidR="00F34456" w:rsidRPr="004C5748" w:rsidRDefault="00F34456" w:rsidP="00FE0A57">
            <w:pPr>
              <w:rPr>
                <w:b/>
                <w:bCs/>
              </w:rPr>
            </w:pPr>
            <w:r>
              <w:rPr>
                <w:b/>
                <w:bCs/>
              </w:rPr>
              <w:t>Option 2</w:t>
            </w:r>
            <w:r>
              <w:rPr>
                <w:b/>
                <w:bCs/>
              </w:rPr>
              <w:br/>
            </w:r>
          </w:p>
        </w:tc>
      </w:tr>
      <w:tr w:rsidR="00F34456" w:rsidRPr="004C5748" w14:paraId="70F0D354" w14:textId="77777777" w:rsidTr="00F34456">
        <w:trPr>
          <w:trHeight w:val="510"/>
          <w:jc w:val="center"/>
        </w:trPr>
        <w:tc>
          <w:tcPr>
            <w:tcW w:w="1550" w:type="dxa"/>
            <w:vMerge w:val="restart"/>
            <w:hideMark/>
          </w:tcPr>
          <w:p w14:paraId="4C015ABB" w14:textId="40CA1B55" w:rsidR="00F34456" w:rsidRPr="004C5748" w:rsidRDefault="00F34456" w:rsidP="00FE0A57">
            <w:r>
              <w:t>30kHz/30MHz</w:t>
            </w:r>
          </w:p>
        </w:tc>
        <w:tc>
          <w:tcPr>
            <w:tcW w:w="1766" w:type="dxa"/>
            <w:hideMark/>
          </w:tcPr>
          <w:p w14:paraId="5B155C51" w14:textId="6018EA82" w:rsidR="00F34456" w:rsidRPr="004C5748" w:rsidRDefault="00F34456" w:rsidP="00FE0A57">
            <w:r>
              <w:t>24 PRB in 30MHz</w:t>
            </w:r>
            <w:r>
              <w:br/>
              <w:t>(min CBW)</w:t>
            </w:r>
          </w:p>
        </w:tc>
        <w:tc>
          <w:tcPr>
            <w:tcW w:w="1173" w:type="dxa"/>
          </w:tcPr>
          <w:p w14:paraId="5D838463" w14:textId="77777777" w:rsidR="00F34456" w:rsidRPr="00F34456" w:rsidRDefault="00F34456" w:rsidP="00FE0A57">
            <w:pPr>
              <w:rPr>
                <w:highlight w:val="yellow"/>
              </w:rPr>
            </w:pPr>
            <w:r w:rsidRPr="00F34456">
              <w:rPr>
                <w:highlight w:val="yellow"/>
              </w:rPr>
              <w:t>yes</w:t>
            </w:r>
          </w:p>
        </w:tc>
        <w:tc>
          <w:tcPr>
            <w:tcW w:w="1035" w:type="dxa"/>
          </w:tcPr>
          <w:p w14:paraId="197AB890" w14:textId="45E096F5" w:rsidR="00F34456" w:rsidRPr="00F34456" w:rsidRDefault="00F34456" w:rsidP="00FE0A57">
            <w:pPr>
              <w:rPr>
                <w:highlight w:val="yellow"/>
              </w:rPr>
            </w:pPr>
            <w:r w:rsidRPr="00F34456">
              <w:rPr>
                <w:highlight w:val="yellow"/>
              </w:rPr>
              <w:t>no</w:t>
            </w:r>
          </w:p>
        </w:tc>
      </w:tr>
      <w:tr w:rsidR="00F34456" w:rsidRPr="004C5748" w14:paraId="361D8CC0" w14:textId="77777777" w:rsidTr="00F34456">
        <w:trPr>
          <w:trHeight w:val="510"/>
          <w:jc w:val="center"/>
        </w:trPr>
        <w:tc>
          <w:tcPr>
            <w:tcW w:w="1550" w:type="dxa"/>
            <w:vMerge/>
            <w:hideMark/>
          </w:tcPr>
          <w:p w14:paraId="61E826CA" w14:textId="77777777" w:rsidR="00F34456" w:rsidRPr="004C5748" w:rsidRDefault="00F34456" w:rsidP="00FE0A57"/>
        </w:tc>
        <w:tc>
          <w:tcPr>
            <w:tcW w:w="1766" w:type="dxa"/>
            <w:hideMark/>
          </w:tcPr>
          <w:p w14:paraId="7EDE27AB" w14:textId="7051CA02" w:rsidR="00F34456" w:rsidRPr="004C5748" w:rsidRDefault="00F34456" w:rsidP="00FE0A57">
            <w:r>
              <w:t>51 PRB in 30MHz</w:t>
            </w:r>
            <w:r>
              <w:br/>
              <w:t>(App. rule)</w:t>
            </w:r>
          </w:p>
        </w:tc>
        <w:tc>
          <w:tcPr>
            <w:tcW w:w="1173" w:type="dxa"/>
          </w:tcPr>
          <w:p w14:paraId="2BA4BC0A" w14:textId="77777777" w:rsidR="00F34456" w:rsidRPr="004C5748" w:rsidRDefault="00F34456" w:rsidP="00FE0A57">
            <w:r>
              <w:t>yes</w:t>
            </w:r>
          </w:p>
        </w:tc>
        <w:tc>
          <w:tcPr>
            <w:tcW w:w="1035" w:type="dxa"/>
          </w:tcPr>
          <w:p w14:paraId="69CE9B48" w14:textId="595C2962" w:rsidR="00F34456" w:rsidRPr="004C5748" w:rsidRDefault="00F34456" w:rsidP="00FE0A57">
            <w:r>
              <w:t>yes</w:t>
            </w:r>
          </w:p>
        </w:tc>
      </w:tr>
      <w:tr w:rsidR="00F34456" w:rsidRPr="004C5748" w14:paraId="2573581B" w14:textId="77777777" w:rsidTr="00F34456">
        <w:trPr>
          <w:trHeight w:val="510"/>
          <w:jc w:val="center"/>
        </w:trPr>
        <w:tc>
          <w:tcPr>
            <w:tcW w:w="1550" w:type="dxa"/>
            <w:vMerge/>
          </w:tcPr>
          <w:p w14:paraId="26AD6364" w14:textId="77777777" w:rsidR="00F34456" w:rsidRPr="004C5748" w:rsidRDefault="00F34456" w:rsidP="00FE0A57"/>
        </w:tc>
        <w:tc>
          <w:tcPr>
            <w:tcW w:w="1766" w:type="dxa"/>
          </w:tcPr>
          <w:p w14:paraId="4E1A76BF" w14:textId="23AFEA7D" w:rsidR="00F34456" w:rsidRPr="004C5748" w:rsidRDefault="00F34456" w:rsidP="00FE0A57">
            <w:r>
              <w:t>78 PRB in 30MHz</w:t>
            </w:r>
            <w:r>
              <w:br/>
              <w:t>(full BW; no table)</w:t>
            </w:r>
          </w:p>
        </w:tc>
        <w:tc>
          <w:tcPr>
            <w:tcW w:w="1173" w:type="dxa"/>
          </w:tcPr>
          <w:p w14:paraId="684A6C0E" w14:textId="36ED56B8" w:rsidR="00F34456" w:rsidRPr="004C5748" w:rsidRDefault="00F34456" w:rsidP="00FE0A57">
            <w:r>
              <w:t>n/a</w:t>
            </w:r>
          </w:p>
        </w:tc>
        <w:tc>
          <w:tcPr>
            <w:tcW w:w="1035" w:type="dxa"/>
          </w:tcPr>
          <w:p w14:paraId="0A2039CB" w14:textId="2A29F300" w:rsidR="00F34456" w:rsidRPr="004C5748" w:rsidRDefault="00F34456" w:rsidP="00FE0A57">
            <w:r>
              <w:t>n/a</w:t>
            </w:r>
          </w:p>
        </w:tc>
      </w:tr>
      <w:tr w:rsidR="00F34456" w:rsidRPr="004C5748" w14:paraId="62AC9B1D" w14:textId="77777777" w:rsidTr="00F34456">
        <w:trPr>
          <w:trHeight w:val="510"/>
          <w:jc w:val="center"/>
        </w:trPr>
        <w:tc>
          <w:tcPr>
            <w:tcW w:w="1550" w:type="dxa"/>
            <w:vMerge w:val="restart"/>
            <w:hideMark/>
          </w:tcPr>
          <w:p w14:paraId="5507BBA1" w14:textId="786A601E" w:rsidR="00F34456" w:rsidRPr="004C5748" w:rsidRDefault="00F34456" w:rsidP="00FE0A57">
            <w:r>
              <w:t>30kHz/20MHz</w:t>
            </w:r>
          </w:p>
        </w:tc>
        <w:tc>
          <w:tcPr>
            <w:tcW w:w="1766" w:type="dxa"/>
            <w:hideMark/>
          </w:tcPr>
          <w:p w14:paraId="739F57D9" w14:textId="7AD94245" w:rsidR="00F34456" w:rsidRPr="004C5748" w:rsidRDefault="00F34456" w:rsidP="00FE0A57">
            <w:r>
              <w:t>24 PRB in 20MHz</w:t>
            </w:r>
            <w:r>
              <w:br/>
              <w:t>(min CBW)</w:t>
            </w:r>
          </w:p>
        </w:tc>
        <w:tc>
          <w:tcPr>
            <w:tcW w:w="1173" w:type="dxa"/>
          </w:tcPr>
          <w:p w14:paraId="42FA03C9" w14:textId="77777777" w:rsidR="00F34456" w:rsidRPr="00B1121E" w:rsidRDefault="00F34456" w:rsidP="00FE0A57">
            <w:pPr>
              <w:rPr>
                <w:highlight w:val="yellow"/>
              </w:rPr>
            </w:pPr>
            <w:r w:rsidRPr="00B1121E">
              <w:rPr>
                <w:highlight w:val="yellow"/>
              </w:rPr>
              <w:t>yes</w:t>
            </w:r>
          </w:p>
        </w:tc>
        <w:tc>
          <w:tcPr>
            <w:tcW w:w="1035" w:type="dxa"/>
          </w:tcPr>
          <w:p w14:paraId="0C701BDA" w14:textId="6E8899A8" w:rsidR="00F34456" w:rsidRPr="00B1121E" w:rsidRDefault="00F34456" w:rsidP="00FE0A57">
            <w:pPr>
              <w:rPr>
                <w:highlight w:val="yellow"/>
              </w:rPr>
            </w:pPr>
            <w:r w:rsidRPr="00B1121E">
              <w:rPr>
                <w:highlight w:val="yellow"/>
              </w:rPr>
              <w:t>no</w:t>
            </w:r>
          </w:p>
        </w:tc>
      </w:tr>
      <w:tr w:rsidR="00F34456" w:rsidRPr="004C5748" w14:paraId="43147F2A" w14:textId="77777777" w:rsidTr="00F34456">
        <w:trPr>
          <w:trHeight w:val="510"/>
          <w:jc w:val="center"/>
        </w:trPr>
        <w:tc>
          <w:tcPr>
            <w:tcW w:w="1550" w:type="dxa"/>
            <w:vMerge/>
            <w:hideMark/>
          </w:tcPr>
          <w:p w14:paraId="12C78B58" w14:textId="77777777" w:rsidR="00F34456" w:rsidRPr="004C5748" w:rsidRDefault="00F34456" w:rsidP="00FE0A57"/>
        </w:tc>
        <w:tc>
          <w:tcPr>
            <w:tcW w:w="1766" w:type="dxa"/>
            <w:hideMark/>
          </w:tcPr>
          <w:p w14:paraId="103204B6" w14:textId="158E3E4D" w:rsidR="00F34456" w:rsidRPr="004C5748" w:rsidRDefault="00F34456" w:rsidP="00FE0A57">
            <w:r>
              <w:t>51 PRB in 20MHz</w:t>
            </w:r>
            <w:r>
              <w:br/>
              <w:t>(full BW, table)</w:t>
            </w:r>
          </w:p>
        </w:tc>
        <w:tc>
          <w:tcPr>
            <w:tcW w:w="1173" w:type="dxa"/>
          </w:tcPr>
          <w:p w14:paraId="69EB6D71" w14:textId="77777777" w:rsidR="00F34456" w:rsidRPr="004C5748" w:rsidRDefault="00F34456" w:rsidP="00FE0A57">
            <w:r>
              <w:t>yes</w:t>
            </w:r>
          </w:p>
        </w:tc>
        <w:tc>
          <w:tcPr>
            <w:tcW w:w="1035" w:type="dxa"/>
          </w:tcPr>
          <w:p w14:paraId="07D27227" w14:textId="2A285138" w:rsidR="00F34456" w:rsidRPr="004C5748" w:rsidRDefault="00F34456" w:rsidP="00FE0A57">
            <w:r>
              <w:t>yes</w:t>
            </w:r>
          </w:p>
        </w:tc>
      </w:tr>
      <w:tr w:rsidR="00B1121E" w:rsidRPr="004C5748" w14:paraId="53EFD7BF" w14:textId="77777777" w:rsidTr="00F34456">
        <w:tblPrEx>
          <w:jc w:val="left"/>
        </w:tblPrEx>
        <w:trPr>
          <w:trHeight w:val="510"/>
        </w:trPr>
        <w:tc>
          <w:tcPr>
            <w:tcW w:w="1550" w:type="dxa"/>
            <w:vMerge w:val="restart"/>
            <w:hideMark/>
          </w:tcPr>
          <w:p w14:paraId="775E99EF" w14:textId="3C8047A4" w:rsidR="00B1121E" w:rsidRPr="004C5748" w:rsidRDefault="00B1121E" w:rsidP="00FE0A57">
            <w:r>
              <w:t>30kHz/15MHz</w:t>
            </w:r>
          </w:p>
        </w:tc>
        <w:tc>
          <w:tcPr>
            <w:tcW w:w="1766" w:type="dxa"/>
            <w:hideMark/>
          </w:tcPr>
          <w:p w14:paraId="03446A27" w14:textId="7A08B68C" w:rsidR="00B1121E" w:rsidRPr="004C5748" w:rsidRDefault="00B1121E" w:rsidP="00FE0A57">
            <w:r>
              <w:t>24 PRB in 15MHz</w:t>
            </w:r>
            <w:r>
              <w:br/>
              <w:t>(min CBW)</w:t>
            </w:r>
          </w:p>
        </w:tc>
        <w:tc>
          <w:tcPr>
            <w:tcW w:w="1173" w:type="dxa"/>
            <w:vMerge w:val="restart"/>
          </w:tcPr>
          <w:p w14:paraId="72A90540" w14:textId="670B6ACE" w:rsidR="00B1121E" w:rsidRPr="00B1121E" w:rsidRDefault="00B1121E" w:rsidP="00FE0A57">
            <w:pPr>
              <w:rPr>
                <w:highlight w:val="green"/>
              </w:rPr>
            </w:pPr>
            <w:r w:rsidRPr="00B1121E">
              <w:rPr>
                <w:highlight w:val="green"/>
              </w:rPr>
              <w:t>yes</w:t>
            </w:r>
          </w:p>
        </w:tc>
        <w:tc>
          <w:tcPr>
            <w:tcW w:w="1035" w:type="dxa"/>
            <w:vMerge w:val="restart"/>
          </w:tcPr>
          <w:p w14:paraId="593B5319" w14:textId="77777777" w:rsidR="00B1121E" w:rsidRPr="00B1121E" w:rsidRDefault="00B1121E" w:rsidP="00FE0A57">
            <w:pPr>
              <w:rPr>
                <w:highlight w:val="green"/>
              </w:rPr>
            </w:pPr>
            <w:r w:rsidRPr="00B1121E">
              <w:rPr>
                <w:highlight w:val="green"/>
              </w:rPr>
              <w:t>yes</w:t>
            </w:r>
          </w:p>
        </w:tc>
      </w:tr>
      <w:tr w:rsidR="00B1121E" w:rsidRPr="004C5748" w14:paraId="70B10EBC" w14:textId="77777777" w:rsidTr="00F34456">
        <w:tblPrEx>
          <w:jc w:val="left"/>
        </w:tblPrEx>
        <w:trPr>
          <w:trHeight w:val="510"/>
        </w:trPr>
        <w:tc>
          <w:tcPr>
            <w:tcW w:w="1550" w:type="dxa"/>
            <w:vMerge/>
            <w:hideMark/>
          </w:tcPr>
          <w:p w14:paraId="3334A948" w14:textId="77777777" w:rsidR="00B1121E" w:rsidRPr="004C5748" w:rsidRDefault="00B1121E" w:rsidP="00FE0A57"/>
        </w:tc>
        <w:tc>
          <w:tcPr>
            <w:tcW w:w="1766" w:type="dxa"/>
            <w:hideMark/>
          </w:tcPr>
          <w:p w14:paraId="064F0268" w14:textId="4109DFFB" w:rsidR="00B1121E" w:rsidRPr="004C5748" w:rsidRDefault="00B1121E" w:rsidP="00FE0A57">
            <w:r>
              <w:t>24 PRB in 15MHz</w:t>
            </w:r>
            <w:r>
              <w:br/>
              <w:t>(full BW; no table)</w:t>
            </w:r>
          </w:p>
        </w:tc>
        <w:tc>
          <w:tcPr>
            <w:tcW w:w="1173" w:type="dxa"/>
            <w:vMerge/>
          </w:tcPr>
          <w:p w14:paraId="201BFBB1" w14:textId="5A004C3F" w:rsidR="00B1121E" w:rsidRPr="004C5748" w:rsidRDefault="00B1121E" w:rsidP="00FE0A57"/>
        </w:tc>
        <w:tc>
          <w:tcPr>
            <w:tcW w:w="1035" w:type="dxa"/>
            <w:vMerge/>
          </w:tcPr>
          <w:p w14:paraId="6C9379B5" w14:textId="77777777" w:rsidR="00B1121E" w:rsidRPr="004C5748" w:rsidRDefault="00B1121E" w:rsidP="00FE0A57"/>
        </w:tc>
      </w:tr>
      <w:tr w:rsidR="00F34456" w:rsidRPr="004C5748" w14:paraId="3A5AE6CA" w14:textId="77777777" w:rsidTr="00F34456">
        <w:tblPrEx>
          <w:jc w:val="left"/>
        </w:tblPrEx>
        <w:trPr>
          <w:trHeight w:val="510"/>
        </w:trPr>
        <w:tc>
          <w:tcPr>
            <w:tcW w:w="1550" w:type="dxa"/>
            <w:vMerge/>
          </w:tcPr>
          <w:p w14:paraId="538F3769" w14:textId="77777777" w:rsidR="00F34456" w:rsidRPr="004C5748" w:rsidRDefault="00F34456" w:rsidP="00FE0A57"/>
        </w:tc>
        <w:tc>
          <w:tcPr>
            <w:tcW w:w="1766" w:type="dxa"/>
          </w:tcPr>
          <w:p w14:paraId="384D8D63" w14:textId="1521A749" w:rsidR="00F34456" w:rsidRPr="004C5748" w:rsidRDefault="00B1121E" w:rsidP="00FE0A57">
            <w:r>
              <w:t>38 PRB in 15MHz</w:t>
            </w:r>
            <w:r>
              <w:br/>
              <w:t>(full BW; no table)</w:t>
            </w:r>
          </w:p>
        </w:tc>
        <w:tc>
          <w:tcPr>
            <w:tcW w:w="1173" w:type="dxa"/>
          </w:tcPr>
          <w:p w14:paraId="1235EB6E" w14:textId="71120E26" w:rsidR="00F34456" w:rsidRPr="004C5748" w:rsidRDefault="00B1121E" w:rsidP="00FE0A57">
            <w:r>
              <w:t>n/a</w:t>
            </w:r>
          </w:p>
        </w:tc>
        <w:tc>
          <w:tcPr>
            <w:tcW w:w="1035" w:type="dxa"/>
          </w:tcPr>
          <w:p w14:paraId="399593FB" w14:textId="6A80B778" w:rsidR="00F34456" w:rsidRPr="004C5748" w:rsidRDefault="00B1121E" w:rsidP="00FE0A57">
            <w:r>
              <w:t>n/a</w:t>
            </w:r>
          </w:p>
        </w:tc>
      </w:tr>
      <w:tr w:rsidR="00B1121E" w:rsidRPr="004C5748" w14:paraId="751245E6" w14:textId="77777777" w:rsidTr="00F34456">
        <w:tblPrEx>
          <w:jc w:val="left"/>
        </w:tblPrEx>
        <w:trPr>
          <w:trHeight w:val="510"/>
        </w:trPr>
        <w:tc>
          <w:tcPr>
            <w:tcW w:w="1550" w:type="dxa"/>
            <w:vMerge w:val="restart"/>
            <w:hideMark/>
          </w:tcPr>
          <w:p w14:paraId="403AE971" w14:textId="6C1D0CBC" w:rsidR="00B1121E" w:rsidRPr="004C5748" w:rsidRDefault="00B1121E" w:rsidP="00B1121E">
            <w:r>
              <w:t>30kHz/10MHz</w:t>
            </w:r>
          </w:p>
        </w:tc>
        <w:tc>
          <w:tcPr>
            <w:tcW w:w="1766" w:type="dxa"/>
            <w:hideMark/>
          </w:tcPr>
          <w:p w14:paraId="2F1A69C5" w14:textId="5E4D7822" w:rsidR="00B1121E" w:rsidRPr="004C5748" w:rsidRDefault="00B1121E" w:rsidP="00B1121E">
            <w:r>
              <w:t>24 PRB in 10MHz</w:t>
            </w:r>
            <w:r>
              <w:br/>
              <w:t>(min CBW)</w:t>
            </w:r>
          </w:p>
        </w:tc>
        <w:tc>
          <w:tcPr>
            <w:tcW w:w="1173" w:type="dxa"/>
            <w:vMerge w:val="restart"/>
          </w:tcPr>
          <w:p w14:paraId="23587C9D" w14:textId="11B76E1E" w:rsidR="00B1121E" w:rsidRPr="00B1121E" w:rsidRDefault="00B1121E" w:rsidP="00B1121E">
            <w:pPr>
              <w:rPr>
                <w:highlight w:val="green"/>
              </w:rPr>
            </w:pPr>
            <w:r w:rsidRPr="00B1121E">
              <w:rPr>
                <w:highlight w:val="green"/>
              </w:rPr>
              <w:t>yes</w:t>
            </w:r>
          </w:p>
        </w:tc>
        <w:tc>
          <w:tcPr>
            <w:tcW w:w="1035" w:type="dxa"/>
            <w:vMerge w:val="restart"/>
          </w:tcPr>
          <w:p w14:paraId="14B168E8" w14:textId="77777777" w:rsidR="00B1121E" w:rsidRPr="00B1121E" w:rsidRDefault="00B1121E" w:rsidP="00B1121E">
            <w:pPr>
              <w:rPr>
                <w:highlight w:val="green"/>
              </w:rPr>
            </w:pPr>
            <w:r w:rsidRPr="00B1121E">
              <w:rPr>
                <w:highlight w:val="green"/>
              </w:rPr>
              <w:t>yes</w:t>
            </w:r>
          </w:p>
        </w:tc>
      </w:tr>
      <w:tr w:rsidR="00B1121E" w:rsidRPr="004C5748" w14:paraId="6EB0E1EF" w14:textId="77777777" w:rsidTr="00F34456">
        <w:tblPrEx>
          <w:jc w:val="left"/>
        </w:tblPrEx>
        <w:trPr>
          <w:trHeight w:val="510"/>
        </w:trPr>
        <w:tc>
          <w:tcPr>
            <w:tcW w:w="1550" w:type="dxa"/>
            <w:vMerge/>
            <w:hideMark/>
          </w:tcPr>
          <w:p w14:paraId="59107C8B" w14:textId="77777777" w:rsidR="00B1121E" w:rsidRPr="004C5748" w:rsidRDefault="00B1121E" w:rsidP="00B1121E"/>
        </w:tc>
        <w:tc>
          <w:tcPr>
            <w:tcW w:w="1766" w:type="dxa"/>
            <w:hideMark/>
          </w:tcPr>
          <w:p w14:paraId="6886C13A" w14:textId="19533FFE" w:rsidR="00B1121E" w:rsidRPr="004C5748" w:rsidRDefault="00B1121E" w:rsidP="00B1121E">
            <w:r>
              <w:t>24 PRB in 10MHz</w:t>
            </w:r>
            <w:r>
              <w:br/>
              <w:t>(full BW, table)</w:t>
            </w:r>
          </w:p>
        </w:tc>
        <w:tc>
          <w:tcPr>
            <w:tcW w:w="1173" w:type="dxa"/>
            <w:vMerge/>
          </w:tcPr>
          <w:p w14:paraId="14AFBB05" w14:textId="00E18BCF" w:rsidR="00B1121E" w:rsidRPr="004C5748" w:rsidRDefault="00B1121E" w:rsidP="00B1121E"/>
        </w:tc>
        <w:tc>
          <w:tcPr>
            <w:tcW w:w="1035" w:type="dxa"/>
            <w:vMerge/>
          </w:tcPr>
          <w:p w14:paraId="34A66657" w14:textId="77777777" w:rsidR="00B1121E" w:rsidRPr="004C5748" w:rsidRDefault="00B1121E" w:rsidP="00B1121E"/>
        </w:tc>
      </w:tr>
    </w:tbl>
    <w:p w14:paraId="4C323585" w14:textId="3D3C0363" w:rsidR="000E6F60" w:rsidRDefault="000E6F60" w:rsidP="005C23A4"/>
    <w:p w14:paraId="425ABF29" w14:textId="7ABA83D0" w:rsidR="000E6F60" w:rsidRDefault="00553B20" w:rsidP="005C23A4">
      <w:r>
        <w:t>This understanding and analysis leads us to the following observation and proposal:</w:t>
      </w:r>
    </w:p>
    <w:p w14:paraId="4DB57383" w14:textId="5B55CF84" w:rsidR="00F34456" w:rsidRDefault="00F34456" w:rsidP="00553B20">
      <w:pPr>
        <w:pStyle w:val="RAN4observation0"/>
      </w:pPr>
      <w:r>
        <w:t xml:space="preserve">Option 1 requires the BS to always test the minimum CBW centered in every BS declared to be supported. This is </w:t>
      </w:r>
      <w:r w:rsidR="00553B20">
        <w:t>neither</w:t>
      </w:r>
      <w:r>
        <w:t xml:space="preserve"> in line with</w:t>
      </w:r>
      <w:r w:rsidR="00553B20">
        <w:t xml:space="preserve"> the previous agreements from Rel-15 70%TPUT, nor with the previous agreements form Rel-16 30%TPUT.</w:t>
      </w:r>
    </w:p>
    <w:p w14:paraId="2802EF96" w14:textId="4AF63383" w:rsidR="00AA0349" w:rsidRDefault="00553B20" w:rsidP="00553B20">
      <w:pPr>
        <w:pStyle w:val="RAN4proposal"/>
        <w:rPr>
          <w:lang w:val="en-GB"/>
        </w:rPr>
      </w:pPr>
      <w:r>
        <w:rPr>
          <w:lang w:val="en-GB"/>
        </w:rPr>
        <w:t xml:space="preserve">RAN4 to agree on option 2; </w:t>
      </w:r>
      <w:r w:rsidRPr="00553B20">
        <w:rPr>
          <w:lang w:val="en-GB"/>
        </w:rPr>
        <w:t>only</w:t>
      </w:r>
      <w:r>
        <w:rPr>
          <w:lang w:val="en-GB"/>
        </w:rPr>
        <w:t xml:space="preserve"> capture the minimum CBW FRC</w:t>
      </w:r>
      <w:r w:rsidRPr="00553B20">
        <w:rPr>
          <w:lang w:val="en-GB"/>
        </w:rPr>
        <w:t xml:space="preserve"> in the table pertaining to the minimum CBW; with the understanding that the applicability rules require fallback to testing with minimum CBW in the middle of the lowest supported BW, in case minimum CBW is not supported.</w:t>
      </w:r>
    </w:p>
    <w:p w14:paraId="3266EDB6" w14:textId="77777777" w:rsidR="00AD2535" w:rsidRDefault="00AD2535" w:rsidP="005C23A4">
      <w:pPr>
        <w:rPr>
          <w:lang w:val="en-GB"/>
        </w:rPr>
      </w:pPr>
    </w:p>
    <w:p w14:paraId="4DDA9B30" w14:textId="77777777" w:rsidR="00AD2535" w:rsidRDefault="00AD2535" w:rsidP="005C23A4">
      <w:pPr>
        <w:rPr>
          <w:lang w:val="en-GB"/>
        </w:rPr>
      </w:pPr>
    </w:p>
    <w:p w14:paraId="25620EF3" w14:textId="77777777" w:rsidR="002065F5" w:rsidRPr="0028713C" w:rsidRDefault="002065F5" w:rsidP="002065F5">
      <w:pPr>
        <w:pStyle w:val="RAN4H1"/>
      </w:pPr>
      <w:r w:rsidRPr="0028713C">
        <w:t>Conclusion</w:t>
      </w:r>
    </w:p>
    <w:p w14:paraId="2AE94147" w14:textId="4019E4E0" w:rsidR="0035142D" w:rsidRDefault="00B1121E" w:rsidP="006E4815">
      <w:pPr>
        <w:rPr>
          <w:lang w:val="en-GB"/>
        </w:rPr>
      </w:pPr>
      <w:r>
        <w:rPr>
          <w:lang w:val="en-GB"/>
        </w:rPr>
        <w:t>In this contribution we have provided our view on the last remaining open issue of where to capture the minimum channel BW (CBW) requirements in the specification.</w:t>
      </w:r>
      <w:r w:rsidR="00D14D09">
        <w:rPr>
          <w:lang w:val="en-GB"/>
        </w:rPr>
        <w:br/>
        <w:t>We have made the following observations and proposals:</w:t>
      </w:r>
    </w:p>
    <w:p w14:paraId="4DF08AC4" w14:textId="77777777" w:rsidR="00B1121E" w:rsidRDefault="00B1121E" w:rsidP="00B1121E">
      <w:pPr>
        <w:pStyle w:val="RAN4Observation"/>
        <w:numPr>
          <w:ilvl w:val="0"/>
          <w:numId w:val="25"/>
        </w:numPr>
      </w:pPr>
      <w:r>
        <w:t xml:space="preserve">Option 1 requires the BS to always test the minimum CBW </w:t>
      </w:r>
      <w:proofErr w:type="spellStart"/>
      <w:r>
        <w:t>centered</w:t>
      </w:r>
      <w:proofErr w:type="spellEnd"/>
      <w:r>
        <w:t xml:space="preserve"> in every BS declared to be supported. This is neither in line with the previous agreements from Rel-15 70%TPUT, nor with the previous agreements form Rel-16 30%TPUT.</w:t>
      </w:r>
    </w:p>
    <w:p w14:paraId="20086B74" w14:textId="77777777" w:rsidR="00B1121E" w:rsidRPr="00B1121E" w:rsidRDefault="00B1121E" w:rsidP="00B1121E">
      <w:pPr>
        <w:pStyle w:val="RAN4proposal"/>
        <w:numPr>
          <w:ilvl w:val="0"/>
          <w:numId w:val="26"/>
        </w:numPr>
        <w:rPr>
          <w:lang w:val="en-GB"/>
        </w:rPr>
      </w:pPr>
      <w:r w:rsidRPr="00B1121E">
        <w:rPr>
          <w:lang w:val="en-GB"/>
        </w:rPr>
        <w:t>RAN4 to agree on option 2; only capture the minimum CBW FRC in the table pertaining to the minimum CBW; with the understanding that the applicability rules require fallback to testing with minimum CBW in the middle of the lowest supported BW, in case minimum CBW is not supported.</w:t>
      </w:r>
    </w:p>
    <w:p w14:paraId="31A07B14" w14:textId="3C6E3E04" w:rsidR="002065F5" w:rsidRDefault="002065F5" w:rsidP="002065F5">
      <w:pPr>
        <w:ind w:right="-22"/>
        <w:rPr>
          <w:lang w:val="en-GB"/>
        </w:rPr>
      </w:pPr>
    </w:p>
    <w:p w14:paraId="6C4DF4B8" w14:textId="77777777" w:rsidR="00ED325B" w:rsidRPr="0028713C" w:rsidRDefault="00ED325B" w:rsidP="002065F5">
      <w:pPr>
        <w:ind w:right="-22"/>
        <w:rPr>
          <w:lang w:val="en-GB"/>
        </w:rPr>
      </w:pPr>
    </w:p>
    <w:p w14:paraId="749E725F" w14:textId="77777777" w:rsidR="002065F5" w:rsidRPr="0028713C" w:rsidRDefault="002065F5" w:rsidP="002065F5">
      <w:pPr>
        <w:pStyle w:val="RAN4H1"/>
        <w:numPr>
          <w:ilvl w:val="0"/>
          <w:numId w:val="0"/>
        </w:numPr>
        <w:ind w:left="360" w:hanging="360"/>
      </w:pPr>
      <w:r w:rsidRPr="0028713C">
        <w:lastRenderedPageBreak/>
        <w:t>References</w:t>
      </w:r>
    </w:p>
    <w:p w14:paraId="52D903B9" w14:textId="0A637839" w:rsidR="00926DB1" w:rsidRDefault="00ED325B" w:rsidP="00ED325B">
      <w:pPr>
        <w:pStyle w:val="ListParagraph"/>
        <w:numPr>
          <w:ilvl w:val="0"/>
          <w:numId w:val="5"/>
        </w:numPr>
        <w:ind w:right="-22"/>
        <w:rPr>
          <w:lang w:val="en-GB"/>
        </w:rPr>
      </w:pPr>
      <w:r w:rsidRPr="00AD2535">
        <w:rPr>
          <w:lang w:val="en-GB"/>
        </w:rPr>
        <w:t>R4-2002397</w:t>
      </w:r>
      <w:r>
        <w:rPr>
          <w:lang w:val="en-GB"/>
        </w:rPr>
        <w:t xml:space="preserve">, </w:t>
      </w:r>
      <w:r w:rsidRPr="00ED325B">
        <w:rPr>
          <w:lang w:val="en-GB"/>
        </w:rPr>
        <w:t xml:space="preserve">Way forward on PUSCH demodulation requirements for 30% throughput </w:t>
      </w:r>
      <w:proofErr w:type="spellStart"/>
      <w:r w:rsidRPr="00ED325B">
        <w:rPr>
          <w:lang w:val="en-GB"/>
        </w:rPr>
        <w:t>throughput</w:t>
      </w:r>
      <w:proofErr w:type="spellEnd"/>
      <w:r>
        <w:rPr>
          <w:lang w:val="en-GB"/>
        </w:rPr>
        <w:t xml:space="preserve">, </w:t>
      </w:r>
      <w:r w:rsidRPr="00ED325B">
        <w:rPr>
          <w:lang w:val="en-GB"/>
        </w:rPr>
        <w:t>NTT DoCoMo</w:t>
      </w:r>
      <w:r>
        <w:rPr>
          <w:lang w:val="en-GB"/>
        </w:rPr>
        <w:t>.</w:t>
      </w:r>
    </w:p>
    <w:p w14:paraId="55DB8DCB" w14:textId="2914601A" w:rsidR="00ED325B" w:rsidRPr="00DB221F" w:rsidRDefault="00ED325B" w:rsidP="00ED325B">
      <w:pPr>
        <w:pStyle w:val="ListParagraph"/>
        <w:numPr>
          <w:ilvl w:val="0"/>
          <w:numId w:val="5"/>
        </w:numPr>
        <w:ind w:right="-22"/>
        <w:rPr>
          <w:lang w:val="en-GB"/>
        </w:rPr>
      </w:pPr>
      <w:r w:rsidRPr="00AD2535">
        <w:rPr>
          <w:lang w:val="en-GB"/>
        </w:rPr>
        <w:t>R4-2002524</w:t>
      </w:r>
      <w:r>
        <w:rPr>
          <w:lang w:val="en-GB"/>
        </w:rPr>
        <w:t xml:space="preserve">, </w:t>
      </w:r>
      <w:r w:rsidRPr="00ED325B">
        <w:rPr>
          <w:lang w:val="en-GB"/>
        </w:rPr>
        <w:t>Email discussion summary for RAN4#94e_#95_NR_perf_enh_Demod</w:t>
      </w:r>
      <w:r w:rsidRPr="00ED325B">
        <w:rPr>
          <w:lang w:val="en-GB"/>
        </w:rPr>
        <w:tab/>
        <w:t>Moderator (China Telecomm</w:t>
      </w:r>
      <w:r>
        <w:rPr>
          <w:lang w:val="en-GB"/>
        </w:rPr>
        <w:t>).</w:t>
      </w:r>
    </w:p>
    <w:sectPr w:rsidR="00ED325B" w:rsidRPr="00DB221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AD2535" w:rsidRDefault="00AD2535" w:rsidP="00001C9B">
      <w:pPr>
        <w:spacing w:after="0" w:line="240" w:lineRule="auto"/>
      </w:pPr>
      <w:r>
        <w:separator/>
      </w:r>
    </w:p>
  </w:endnote>
  <w:endnote w:type="continuationSeparator" w:id="0">
    <w:p w14:paraId="3700E4D0" w14:textId="77777777" w:rsidR="00AD2535" w:rsidRDefault="00AD253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AD2535" w:rsidRDefault="00AD2535" w:rsidP="00001C9B">
      <w:pPr>
        <w:spacing w:after="0" w:line="240" w:lineRule="auto"/>
      </w:pPr>
      <w:r>
        <w:separator/>
      </w:r>
    </w:p>
  </w:footnote>
  <w:footnote w:type="continuationSeparator" w:id="0">
    <w:p w14:paraId="3D6C4CF4" w14:textId="77777777" w:rsidR="00AD2535" w:rsidRDefault="00AD253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574"/>
    <w:multiLevelType w:val="hybridMultilevel"/>
    <w:tmpl w:val="6CD00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848F0"/>
    <w:multiLevelType w:val="hybridMultilevel"/>
    <w:tmpl w:val="B8DA2B50"/>
    <w:lvl w:ilvl="0" w:tplc="1FCC4034">
      <w:start w:val="1"/>
      <w:numFmt w:val="bullet"/>
      <w:lvlText w:val="•"/>
      <w:lvlJc w:val="left"/>
      <w:pPr>
        <w:tabs>
          <w:tab w:val="num" w:pos="720"/>
        </w:tabs>
        <w:ind w:left="720" w:hanging="360"/>
      </w:pPr>
      <w:rPr>
        <w:rFonts w:ascii="Arial" w:hAnsi="Arial" w:hint="default"/>
      </w:rPr>
    </w:lvl>
    <w:lvl w:ilvl="1" w:tplc="80B03CAE">
      <w:start w:val="110"/>
      <w:numFmt w:val="bullet"/>
      <w:lvlText w:val="–"/>
      <w:lvlJc w:val="left"/>
      <w:pPr>
        <w:tabs>
          <w:tab w:val="num" w:pos="1440"/>
        </w:tabs>
        <w:ind w:left="1440" w:hanging="360"/>
      </w:pPr>
      <w:rPr>
        <w:rFonts w:ascii="Arial" w:hAnsi="Arial" w:hint="default"/>
      </w:rPr>
    </w:lvl>
    <w:lvl w:ilvl="2" w:tplc="6812D554" w:tentative="1">
      <w:start w:val="1"/>
      <w:numFmt w:val="bullet"/>
      <w:lvlText w:val="•"/>
      <w:lvlJc w:val="left"/>
      <w:pPr>
        <w:tabs>
          <w:tab w:val="num" w:pos="2160"/>
        </w:tabs>
        <w:ind w:left="2160" w:hanging="360"/>
      </w:pPr>
      <w:rPr>
        <w:rFonts w:ascii="Arial" w:hAnsi="Arial" w:hint="default"/>
      </w:rPr>
    </w:lvl>
    <w:lvl w:ilvl="3" w:tplc="9C667F4A" w:tentative="1">
      <w:start w:val="1"/>
      <w:numFmt w:val="bullet"/>
      <w:lvlText w:val="•"/>
      <w:lvlJc w:val="left"/>
      <w:pPr>
        <w:tabs>
          <w:tab w:val="num" w:pos="2880"/>
        </w:tabs>
        <w:ind w:left="2880" w:hanging="360"/>
      </w:pPr>
      <w:rPr>
        <w:rFonts w:ascii="Arial" w:hAnsi="Arial" w:hint="default"/>
      </w:rPr>
    </w:lvl>
    <w:lvl w:ilvl="4" w:tplc="BB486FC8" w:tentative="1">
      <w:start w:val="1"/>
      <w:numFmt w:val="bullet"/>
      <w:lvlText w:val="•"/>
      <w:lvlJc w:val="left"/>
      <w:pPr>
        <w:tabs>
          <w:tab w:val="num" w:pos="3600"/>
        </w:tabs>
        <w:ind w:left="3600" w:hanging="360"/>
      </w:pPr>
      <w:rPr>
        <w:rFonts w:ascii="Arial" w:hAnsi="Arial" w:hint="default"/>
      </w:rPr>
    </w:lvl>
    <w:lvl w:ilvl="5" w:tplc="DE1A0966" w:tentative="1">
      <w:start w:val="1"/>
      <w:numFmt w:val="bullet"/>
      <w:lvlText w:val="•"/>
      <w:lvlJc w:val="left"/>
      <w:pPr>
        <w:tabs>
          <w:tab w:val="num" w:pos="4320"/>
        </w:tabs>
        <w:ind w:left="4320" w:hanging="360"/>
      </w:pPr>
      <w:rPr>
        <w:rFonts w:ascii="Arial" w:hAnsi="Arial" w:hint="default"/>
      </w:rPr>
    </w:lvl>
    <w:lvl w:ilvl="6" w:tplc="CC5A17AA" w:tentative="1">
      <w:start w:val="1"/>
      <w:numFmt w:val="bullet"/>
      <w:lvlText w:val="•"/>
      <w:lvlJc w:val="left"/>
      <w:pPr>
        <w:tabs>
          <w:tab w:val="num" w:pos="5040"/>
        </w:tabs>
        <w:ind w:left="5040" w:hanging="360"/>
      </w:pPr>
      <w:rPr>
        <w:rFonts w:ascii="Arial" w:hAnsi="Arial" w:hint="default"/>
      </w:rPr>
    </w:lvl>
    <w:lvl w:ilvl="7" w:tplc="29E6A090" w:tentative="1">
      <w:start w:val="1"/>
      <w:numFmt w:val="bullet"/>
      <w:lvlText w:val="•"/>
      <w:lvlJc w:val="left"/>
      <w:pPr>
        <w:tabs>
          <w:tab w:val="num" w:pos="5760"/>
        </w:tabs>
        <w:ind w:left="5760" w:hanging="360"/>
      </w:pPr>
      <w:rPr>
        <w:rFonts w:ascii="Arial" w:hAnsi="Arial" w:hint="default"/>
      </w:rPr>
    </w:lvl>
    <w:lvl w:ilvl="8" w:tplc="1DDCE1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607AD"/>
    <w:multiLevelType w:val="hybridMultilevel"/>
    <w:tmpl w:val="45A64500"/>
    <w:lvl w:ilvl="0" w:tplc="7BF863D4">
      <w:start w:val="1"/>
      <w:numFmt w:val="bullet"/>
      <w:lvlText w:val="•"/>
      <w:lvlJc w:val="left"/>
      <w:pPr>
        <w:tabs>
          <w:tab w:val="num" w:pos="720"/>
        </w:tabs>
        <w:ind w:left="720" w:hanging="360"/>
      </w:pPr>
      <w:rPr>
        <w:rFonts w:ascii="Arial" w:hAnsi="Arial" w:hint="default"/>
      </w:rPr>
    </w:lvl>
    <w:lvl w:ilvl="1" w:tplc="53D2320A">
      <w:start w:val="110"/>
      <w:numFmt w:val="bullet"/>
      <w:lvlText w:val="–"/>
      <w:lvlJc w:val="left"/>
      <w:pPr>
        <w:tabs>
          <w:tab w:val="num" w:pos="1440"/>
        </w:tabs>
        <w:ind w:left="1440" w:hanging="360"/>
      </w:pPr>
      <w:rPr>
        <w:rFonts w:ascii="Arial" w:hAnsi="Arial" w:hint="default"/>
      </w:rPr>
    </w:lvl>
    <w:lvl w:ilvl="2" w:tplc="FB0EFE46">
      <w:start w:val="110"/>
      <w:numFmt w:val="bullet"/>
      <w:lvlText w:val="•"/>
      <w:lvlJc w:val="left"/>
      <w:pPr>
        <w:tabs>
          <w:tab w:val="num" w:pos="2160"/>
        </w:tabs>
        <w:ind w:left="2160" w:hanging="360"/>
      </w:pPr>
      <w:rPr>
        <w:rFonts w:ascii="Arial" w:hAnsi="Arial" w:hint="default"/>
      </w:rPr>
    </w:lvl>
    <w:lvl w:ilvl="3" w:tplc="83AE1E9E">
      <w:start w:val="110"/>
      <w:numFmt w:val="bullet"/>
      <w:lvlText w:val="–"/>
      <w:lvlJc w:val="left"/>
      <w:pPr>
        <w:tabs>
          <w:tab w:val="num" w:pos="2880"/>
        </w:tabs>
        <w:ind w:left="2880" w:hanging="360"/>
      </w:pPr>
      <w:rPr>
        <w:rFonts w:ascii="Arial" w:hAnsi="Arial" w:hint="default"/>
      </w:rPr>
    </w:lvl>
    <w:lvl w:ilvl="4" w:tplc="1156547A">
      <w:start w:val="110"/>
      <w:numFmt w:val="bullet"/>
      <w:lvlText w:val="»"/>
      <w:lvlJc w:val="left"/>
      <w:pPr>
        <w:tabs>
          <w:tab w:val="num" w:pos="3600"/>
        </w:tabs>
        <w:ind w:left="3600" w:hanging="360"/>
      </w:pPr>
      <w:rPr>
        <w:rFonts w:ascii="Arial" w:hAnsi="Arial" w:hint="default"/>
      </w:rPr>
    </w:lvl>
    <w:lvl w:ilvl="5" w:tplc="2092D2AE" w:tentative="1">
      <w:start w:val="1"/>
      <w:numFmt w:val="bullet"/>
      <w:lvlText w:val="•"/>
      <w:lvlJc w:val="left"/>
      <w:pPr>
        <w:tabs>
          <w:tab w:val="num" w:pos="4320"/>
        </w:tabs>
        <w:ind w:left="4320" w:hanging="360"/>
      </w:pPr>
      <w:rPr>
        <w:rFonts w:ascii="Arial" w:hAnsi="Arial" w:hint="default"/>
      </w:rPr>
    </w:lvl>
    <w:lvl w:ilvl="6" w:tplc="19BE0D68" w:tentative="1">
      <w:start w:val="1"/>
      <w:numFmt w:val="bullet"/>
      <w:lvlText w:val="•"/>
      <w:lvlJc w:val="left"/>
      <w:pPr>
        <w:tabs>
          <w:tab w:val="num" w:pos="5040"/>
        </w:tabs>
        <w:ind w:left="5040" w:hanging="360"/>
      </w:pPr>
      <w:rPr>
        <w:rFonts w:ascii="Arial" w:hAnsi="Arial" w:hint="default"/>
      </w:rPr>
    </w:lvl>
    <w:lvl w:ilvl="7" w:tplc="C8FE6108" w:tentative="1">
      <w:start w:val="1"/>
      <w:numFmt w:val="bullet"/>
      <w:lvlText w:val="•"/>
      <w:lvlJc w:val="left"/>
      <w:pPr>
        <w:tabs>
          <w:tab w:val="num" w:pos="5760"/>
        </w:tabs>
        <w:ind w:left="5760" w:hanging="360"/>
      </w:pPr>
      <w:rPr>
        <w:rFonts w:ascii="Arial" w:hAnsi="Arial" w:hint="default"/>
      </w:rPr>
    </w:lvl>
    <w:lvl w:ilvl="8" w:tplc="DA466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E45E1C"/>
    <w:multiLevelType w:val="hybridMultilevel"/>
    <w:tmpl w:val="A9406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86357"/>
    <w:multiLevelType w:val="hybridMultilevel"/>
    <w:tmpl w:val="86F87C6E"/>
    <w:lvl w:ilvl="0" w:tplc="06C02E5C">
      <w:start w:val="1"/>
      <w:numFmt w:val="bullet"/>
      <w:lvlText w:val="•"/>
      <w:lvlJc w:val="left"/>
      <w:pPr>
        <w:tabs>
          <w:tab w:val="num" w:pos="720"/>
        </w:tabs>
        <w:ind w:left="720" w:hanging="360"/>
      </w:pPr>
      <w:rPr>
        <w:rFonts w:ascii="Arial" w:hAnsi="Arial" w:hint="default"/>
      </w:rPr>
    </w:lvl>
    <w:lvl w:ilvl="1" w:tplc="F6CCB5AC">
      <w:start w:val="91"/>
      <w:numFmt w:val="bullet"/>
      <w:lvlText w:val="-"/>
      <w:lvlJc w:val="left"/>
      <w:pPr>
        <w:tabs>
          <w:tab w:val="num" w:pos="1440"/>
        </w:tabs>
        <w:ind w:left="1440" w:hanging="360"/>
      </w:pPr>
      <w:rPr>
        <w:rFonts w:ascii="Yu Gothic" w:hAnsi="Yu Gothic" w:hint="default"/>
      </w:rPr>
    </w:lvl>
    <w:lvl w:ilvl="2" w:tplc="2C6A6498" w:tentative="1">
      <w:start w:val="1"/>
      <w:numFmt w:val="bullet"/>
      <w:lvlText w:val="•"/>
      <w:lvlJc w:val="left"/>
      <w:pPr>
        <w:tabs>
          <w:tab w:val="num" w:pos="2160"/>
        </w:tabs>
        <w:ind w:left="2160" w:hanging="360"/>
      </w:pPr>
      <w:rPr>
        <w:rFonts w:ascii="Arial" w:hAnsi="Arial" w:hint="default"/>
      </w:rPr>
    </w:lvl>
    <w:lvl w:ilvl="3" w:tplc="B86A7162" w:tentative="1">
      <w:start w:val="1"/>
      <w:numFmt w:val="bullet"/>
      <w:lvlText w:val="•"/>
      <w:lvlJc w:val="left"/>
      <w:pPr>
        <w:tabs>
          <w:tab w:val="num" w:pos="2880"/>
        </w:tabs>
        <w:ind w:left="2880" w:hanging="360"/>
      </w:pPr>
      <w:rPr>
        <w:rFonts w:ascii="Arial" w:hAnsi="Arial" w:hint="default"/>
      </w:rPr>
    </w:lvl>
    <w:lvl w:ilvl="4" w:tplc="2AD807FC" w:tentative="1">
      <w:start w:val="1"/>
      <w:numFmt w:val="bullet"/>
      <w:lvlText w:val="•"/>
      <w:lvlJc w:val="left"/>
      <w:pPr>
        <w:tabs>
          <w:tab w:val="num" w:pos="3600"/>
        </w:tabs>
        <w:ind w:left="3600" w:hanging="360"/>
      </w:pPr>
      <w:rPr>
        <w:rFonts w:ascii="Arial" w:hAnsi="Arial" w:hint="default"/>
      </w:rPr>
    </w:lvl>
    <w:lvl w:ilvl="5" w:tplc="AAEA78DA" w:tentative="1">
      <w:start w:val="1"/>
      <w:numFmt w:val="bullet"/>
      <w:lvlText w:val="•"/>
      <w:lvlJc w:val="left"/>
      <w:pPr>
        <w:tabs>
          <w:tab w:val="num" w:pos="4320"/>
        </w:tabs>
        <w:ind w:left="4320" w:hanging="360"/>
      </w:pPr>
      <w:rPr>
        <w:rFonts w:ascii="Arial" w:hAnsi="Arial" w:hint="default"/>
      </w:rPr>
    </w:lvl>
    <w:lvl w:ilvl="6" w:tplc="C02E4C86" w:tentative="1">
      <w:start w:val="1"/>
      <w:numFmt w:val="bullet"/>
      <w:lvlText w:val="•"/>
      <w:lvlJc w:val="left"/>
      <w:pPr>
        <w:tabs>
          <w:tab w:val="num" w:pos="5040"/>
        </w:tabs>
        <w:ind w:left="5040" w:hanging="360"/>
      </w:pPr>
      <w:rPr>
        <w:rFonts w:ascii="Arial" w:hAnsi="Arial" w:hint="default"/>
      </w:rPr>
    </w:lvl>
    <w:lvl w:ilvl="7" w:tplc="14C2CD26" w:tentative="1">
      <w:start w:val="1"/>
      <w:numFmt w:val="bullet"/>
      <w:lvlText w:val="•"/>
      <w:lvlJc w:val="left"/>
      <w:pPr>
        <w:tabs>
          <w:tab w:val="num" w:pos="5760"/>
        </w:tabs>
        <w:ind w:left="5760" w:hanging="360"/>
      </w:pPr>
      <w:rPr>
        <w:rFonts w:ascii="Arial" w:hAnsi="Arial" w:hint="default"/>
      </w:rPr>
    </w:lvl>
    <w:lvl w:ilvl="8" w:tplc="A814B3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481A17"/>
    <w:multiLevelType w:val="hybridMultilevel"/>
    <w:tmpl w:val="569E85B4"/>
    <w:lvl w:ilvl="0" w:tplc="CEEA8EDA">
      <w:start w:val="1"/>
      <w:numFmt w:val="bullet"/>
      <w:lvlText w:val="•"/>
      <w:lvlJc w:val="left"/>
      <w:pPr>
        <w:tabs>
          <w:tab w:val="num" w:pos="720"/>
        </w:tabs>
        <w:ind w:left="720" w:hanging="360"/>
      </w:pPr>
      <w:rPr>
        <w:rFonts w:ascii="Arial" w:hAnsi="Arial" w:hint="default"/>
      </w:rPr>
    </w:lvl>
    <w:lvl w:ilvl="1" w:tplc="E1C85B1E">
      <w:start w:val="110"/>
      <w:numFmt w:val="bullet"/>
      <w:lvlText w:val="–"/>
      <w:lvlJc w:val="left"/>
      <w:pPr>
        <w:tabs>
          <w:tab w:val="num" w:pos="1440"/>
        </w:tabs>
        <w:ind w:left="1440" w:hanging="360"/>
      </w:pPr>
      <w:rPr>
        <w:rFonts w:ascii="Arial" w:hAnsi="Arial" w:hint="default"/>
      </w:rPr>
    </w:lvl>
    <w:lvl w:ilvl="2" w:tplc="E3F4A202" w:tentative="1">
      <w:start w:val="1"/>
      <w:numFmt w:val="bullet"/>
      <w:lvlText w:val="•"/>
      <w:lvlJc w:val="left"/>
      <w:pPr>
        <w:tabs>
          <w:tab w:val="num" w:pos="2160"/>
        </w:tabs>
        <w:ind w:left="2160" w:hanging="360"/>
      </w:pPr>
      <w:rPr>
        <w:rFonts w:ascii="Arial" w:hAnsi="Arial" w:hint="default"/>
      </w:rPr>
    </w:lvl>
    <w:lvl w:ilvl="3" w:tplc="BF84A1CA" w:tentative="1">
      <w:start w:val="1"/>
      <w:numFmt w:val="bullet"/>
      <w:lvlText w:val="•"/>
      <w:lvlJc w:val="left"/>
      <w:pPr>
        <w:tabs>
          <w:tab w:val="num" w:pos="2880"/>
        </w:tabs>
        <w:ind w:left="2880" w:hanging="360"/>
      </w:pPr>
      <w:rPr>
        <w:rFonts w:ascii="Arial" w:hAnsi="Arial" w:hint="default"/>
      </w:rPr>
    </w:lvl>
    <w:lvl w:ilvl="4" w:tplc="62A2770E" w:tentative="1">
      <w:start w:val="1"/>
      <w:numFmt w:val="bullet"/>
      <w:lvlText w:val="•"/>
      <w:lvlJc w:val="left"/>
      <w:pPr>
        <w:tabs>
          <w:tab w:val="num" w:pos="3600"/>
        </w:tabs>
        <w:ind w:left="3600" w:hanging="360"/>
      </w:pPr>
      <w:rPr>
        <w:rFonts w:ascii="Arial" w:hAnsi="Arial" w:hint="default"/>
      </w:rPr>
    </w:lvl>
    <w:lvl w:ilvl="5" w:tplc="DEC4B754" w:tentative="1">
      <w:start w:val="1"/>
      <w:numFmt w:val="bullet"/>
      <w:lvlText w:val="•"/>
      <w:lvlJc w:val="left"/>
      <w:pPr>
        <w:tabs>
          <w:tab w:val="num" w:pos="4320"/>
        </w:tabs>
        <w:ind w:left="4320" w:hanging="360"/>
      </w:pPr>
      <w:rPr>
        <w:rFonts w:ascii="Arial" w:hAnsi="Arial" w:hint="default"/>
      </w:rPr>
    </w:lvl>
    <w:lvl w:ilvl="6" w:tplc="C9D6CA26" w:tentative="1">
      <w:start w:val="1"/>
      <w:numFmt w:val="bullet"/>
      <w:lvlText w:val="•"/>
      <w:lvlJc w:val="left"/>
      <w:pPr>
        <w:tabs>
          <w:tab w:val="num" w:pos="5040"/>
        </w:tabs>
        <w:ind w:left="5040" w:hanging="360"/>
      </w:pPr>
      <w:rPr>
        <w:rFonts w:ascii="Arial" w:hAnsi="Arial" w:hint="default"/>
      </w:rPr>
    </w:lvl>
    <w:lvl w:ilvl="7" w:tplc="8F427B74" w:tentative="1">
      <w:start w:val="1"/>
      <w:numFmt w:val="bullet"/>
      <w:lvlText w:val="•"/>
      <w:lvlJc w:val="left"/>
      <w:pPr>
        <w:tabs>
          <w:tab w:val="num" w:pos="5760"/>
        </w:tabs>
        <w:ind w:left="5760" w:hanging="360"/>
      </w:pPr>
      <w:rPr>
        <w:rFonts w:ascii="Arial" w:hAnsi="Arial" w:hint="default"/>
      </w:rPr>
    </w:lvl>
    <w:lvl w:ilvl="8" w:tplc="A4CA5D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3241E8"/>
    <w:multiLevelType w:val="hybridMultilevel"/>
    <w:tmpl w:val="53568CC2"/>
    <w:lvl w:ilvl="0" w:tplc="70B2BE22">
      <w:start w:val="1"/>
      <w:numFmt w:val="bullet"/>
      <w:lvlText w:val="•"/>
      <w:lvlJc w:val="left"/>
      <w:pPr>
        <w:tabs>
          <w:tab w:val="num" w:pos="720"/>
        </w:tabs>
        <w:ind w:left="720" w:hanging="360"/>
      </w:pPr>
      <w:rPr>
        <w:rFonts w:ascii="Arial" w:hAnsi="Arial" w:hint="default"/>
      </w:rPr>
    </w:lvl>
    <w:lvl w:ilvl="1" w:tplc="A24E1F4C">
      <w:start w:val="110"/>
      <w:numFmt w:val="bullet"/>
      <w:lvlText w:val="–"/>
      <w:lvlJc w:val="left"/>
      <w:pPr>
        <w:tabs>
          <w:tab w:val="num" w:pos="1440"/>
        </w:tabs>
        <w:ind w:left="1440" w:hanging="360"/>
      </w:pPr>
      <w:rPr>
        <w:rFonts w:ascii="Arial" w:hAnsi="Arial" w:hint="default"/>
      </w:rPr>
    </w:lvl>
    <w:lvl w:ilvl="2" w:tplc="FE1E90AE" w:tentative="1">
      <w:start w:val="1"/>
      <w:numFmt w:val="bullet"/>
      <w:lvlText w:val="•"/>
      <w:lvlJc w:val="left"/>
      <w:pPr>
        <w:tabs>
          <w:tab w:val="num" w:pos="2160"/>
        </w:tabs>
        <w:ind w:left="2160" w:hanging="360"/>
      </w:pPr>
      <w:rPr>
        <w:rFonts w:ascii="Arial" w:hAnsi="Arial" w:hint="default"/>
      </w:rPr>
    </w:lvl>
    <w:lvl w:ilvl="3" w:tplc="F0BE3966" w:tentative="1">
      <w:start w:val="1"/>
      <w:numFmt w:val="bullet"/>
      <w:lvlText w:val="•"/>
      <w:lvlJc w:val="left"/>
      <w:pPr>
        <w:tabs>
          <w:tab w:val="num" w:pos="2880"/>
        </w:tabs>
        <w:ind w:left="2880" w:hanging="360"/>
      </w:pPr>
      <w:rPr>
        <w:rFonts w:ascii="Arial" w:hAnsi="Arial" w:hint="default"/>
      </w:rPr>
    </w:lvl>
    <w:lvl w:ilvl="4" w:tplc="7E749344" w:tentative="1">
      <w:start w:val="1"/>
      <w:numFmt w:val="bullet"/>
      <w:lvlText w:val="•"/>
      <w:lvlJc w:val="left"/>
      <w:pPr>
        <w:tabs>
          <w:tab w:val="num" w:pos="3600"/>
        </w:tabs>
        <w:ind w:left="3600" w:hanging="360"/>
      </w:pPr>
      <w:rPr>
        <w:rFonts w:ascii="Arial" w:hAnsi="Arial" w:hint="default"/>
      </w:rPr>
    </w:lvl>
    <w:lvl w:ilvl="5" w:tplc="03DC53BA" w:tentative="1">
      <w:start w:val="1"/>
      <w:numFmt w:val="bullet"/>
      <w:lvlText w:val="•"/>
      <w:lvlJc w:val="left"/>
      <w:pPr>
        <w:tabs>
          <w:tab w:val="num" w:pos="4320"/>
        </w:tabs>
        <w:ind w:left="4320" w:hanging="360"/>
      </w:pPr>
      <w:rPr>
        <w:rFonts w:ascii="Arial" w:hAnsi="Arial" w:hint="default"/>
      </w:rPr>
    </w:lvl>
    <w:lvl w:ilvl="6" w:tplc="59184C1E" w:tentative="1">
      <w:start w:val="1"/>
      <w:numFmt w:val="bullet"/>
      <w:lvlText w:val="•"/>
      <w:lvlJc w:val="left"/>
      <w:pPr>
        <w:tabs>
          <w:tab w:val="num" w:pos="5040"/>
        </w:tabs>
        <w:ind w:left="5040" w:hanging="360"/>
      </w:pPr>
      <w:rPr>
        <w:rFonts w:ascii="Arial" w:hAnsi="Arial" w:hint="default"/>
      </w:rPr>
    </w:lvl>
    <w:lvl w:ilvl="7" w:tplc="80F6E7DA" w:tentative="1">
      <w:start w:val="1"/>
      <w:numFmt w:val="bullet"/>
      <w:lvlText w:val="•"/>
      <w:lvlJc w:val="left"/>
      <w:pPr>
        <w:tabs>
          <w:tab w:val="num" w:pos="5760"/>
        </w:tabs>
        <w:ind w:left="5760" w:hanging="360"/>
      </w:pPr>
      <w:rPr>
        <w:rFonts w:ascii="Arial" w:hAnsi="Arial" w:hint="default"/>
      </w:rPr>
    </w:lvl>
    <w:lvl w:ilvl="8" w:tplc="4F0AC4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B068E4"/>
    <w:multiLevelType w:val="hybridMultilevel"/>
    <w:tmpl w:val="5C88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1C34CE"/>
    <w:multiLevelType w:val="hybridMultilevel"/>
    <w:tmpl w:val="DD046054"/>
    <w:lvl w:ilvl="0" w:tplc="CA64FBF6">
      <w:start w:val="1"/>
      <w:numFmt w:val="bullet"/>
      <w:lvlText w:val="•"/>
      <w:lvlJc w:val="left"/>
      <w:pPr>
        <w:tabs>
          <w:tab w:val="num" w:pos="720"/>
        </w:tabs>
        <w:ind w:left="720" w:hanging="360"/>
      </w:pPr>
      <w:rPr>
        <w:rFonts w:ascii="Arial" w:hAnsi="Arial" w:hint="default"/>
      </w:rPr>
    </w:lvl>
    <w:lvl w:ilvl="1" w:tplc="B6BE054E">
      <w:start w:val="110"/>
      <w:numFmt w:val="bullet"/>
      <w:lvlText w:val="–"/>
      <w:lvlJc w:val="left"/>
      <w:pPr>
        <w:tabs>
          <w:tab w:val="num" w:pos="1440"/>
        </w:tabs>
        <w:ind w:left="1440" w:hanging="360"/>
      </w:pPr>
      <w:rPr>
        <w:rFonts w:ascii="Arial" w:hAnsi="Arial" w:hint="default"/>
      </w:rPr>
    </w:lvl>
    <w:lvl w:ilvl="2" w:tplc="BFF47970" w:tentative="1">
      <w:start w:val="1"/>
      <w:numFmt w:val="bullet"/>
      <w:lvlText w:val="•"/>
      <w:lvlJc w:val="left"/>
      <w:pPr>
        <w:tabs>
          <w:tab w:val="num" w:pos="2160"/>
        </w:tabs>
        <w:ind w:left="2160" w:hanging="360"/>
      </w:pPr>
      <w:rPr>
        <w:rFonts w:ascii="Arial" w:hAnsi="Arial" w:hint="default"/>
      </w:rPr>
    </w:lvl>
    <w:lvl w:ilvl="3" w:tplc="5C22DF0E" w:tentative="1">
      <w:start w:val="1"/>
      <w:numFmt w:val="bullet"/>
      <w:lvlText w:val="•"/>
      <w:lvlJc w:val="left"/>
      <w:pPr>
        <w:tabs>
          <w:tab w:val="num" w:pos="2880"/>
        </w:tabs>
        <w:ind w:left="2880" w:hanging="360"/>
      </w:pPr>
      <w:rPr>
        <w:rFonts w:ascii="Arial" w:hAnsi="Arial" w:hint="default"/>
      </w:rPr>
    </w:lvl>
    <w:lvl w:ilvl="4" w:tplc="D0749086" w:tentative="1">
      <w:start w:val="1"/>
      <w:numFmt w:val="bullet"/>
      <w:lvlText w:val="•"/>
      <w:lvlJc w:val="left"/>
      <w:pPr>
        <w:tabs>
          <w:tab w:val="num" w:pos="3600"/>
        </w:tabs>
        <w:ind w:left="3600" w:hanging="360"/>
      </w:pPr>
      <w:rPr>
        <w:rFonts w:ascii="Arial" w:hAnsi="Arial" w:hint="default"/>
      </w:rPr>
    </w:lvl>
    <w:lvl w:ilvl="5" w:tplc="D2DA8C6A" w:tentative="1">
      <w:start w:val="1"/>
      <w:numFmt w:val="bullet"/>
      <w:lvlText w:val="•"/>
      <w:lvlJc w:val="left"/>
      <w:pPr>
        <w:tabs>
          <w:tab w:val="num" w:pos="4320"/>
        </w:tabs>
        <w:ind w:left="4320" w:hanging="360"/>
      </w:pPr>
      <w:rPr>
        <w:rFonts w:ascii="Arial" w:hAnsi="Arial" w:hint="default"/>
      </w:rPr>
    </w:lvl>
    <w:lvl w:ilvl="6" w:tplc="47D2D116" w:tentative="1">
      <w:start w:val="1"/>
      <w:numFmt w:val="bullet"/>
      <w:lvlText w:val="•"/>
      <w:lvlJc w:val="left"/>
      <w:pPr>
        <w:tabs>
          <w:tab w:val="num" w:pos="5040"/>
        </w:tabs>
        <w:ind w:left="5040" w:hanging="360"/>
      </w:pPr>
      <w:rPr>
        <w:rFonts w:ascii="Arial" w:hAnsi="Arial" w:hint="default"/>
      </w:rPr>
    </w:lvl>
    <w:lvl w:ilvl="7" w:tplc="B71EB20A" w:tentative="1">
      <w:start w:val="1"/>
      <w:numFmt w:val="bullet"/>
      <w:lvlText w:val="•"/>
      <w:lvlJc w:val="left"/>
      <w:pPr>
        <w:tabs>
          <w:tab w:val="num" w:pos="5760"/>
        </w:tabs>
        <w:ind w:left="5760" w:hanging="360"/>
      </w:pPr>
      <w:rPr>
        <w:rFonts w:ascii="Arial" w:hAnsi="Arial" w:hint="default"/>
      </w:rPr>
    </w:lvl>
    <w:lvl w:ilvl="8" w:tplc="C8329B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403450"/>
    <w:multiLevelType w:val="hybridMultilevel"/>
    <w:tmpl w:val="4B1E11B4"/>
    <w:lvl w:ilvl="0" w:tplc="A0544ACA">
      <w:start w:val="1"/>
      <w:numFmt w:val="bullet"/>
      <w:lvlText w:val="•"/>
      <w:lvlJc w:val="left"/>
      <w:pPr>
        <w:tabs>
          <w:tab w:val="num" w:pos="720"/>
        </w:tabs>
        <w:ind w:left="720" w:hanging="360"/>
      </w:pPr>
      <w:rPr>
        <w:rFonts w:ascii="Arial" w:hAnsi="Arial" w:hint="default"/>
      </w:rPr>
    </w:lvl>
    <w:lvl w:ilvl="1" w:tplc="B7C6D4A4">
      <w:start w:val="110"/>
      <w:numFmt w:val="bullet"/>
      <w:lvlText w:val="–"/>
      <w:lvlJc w:val="left"/>
      <w:pPr>
        <w:tabs>
          <w:tab w:val="num" w:pos="1440"/>
        </w:tabs>
        <w:ind w:left="1440" w:hanging="360"/>
      </w:pPr>
      <w:rPr>
        <w:rFonts w:ascii="Arial" w:hAnsi="Arial" w:hint="default"/>
      </w:rPr>
    </w:lvl>
    <w:lvl w:ilvl="2" w:tplc="0E72B17E" w:tentative="1">
      <w:start w:val="1"/>
      <w:numFmt w:val="bullet"/>
      <w:lvlText w:val="•"/>
      <w:lvlJc w:val="left"/>
      <w:pPr>
        <w:tabs>
          <w:tab w:val="num" w:pos="2160"/>
        </w:tabs>
        <w:ind w:left="2160" w:hanging="360"/>
      </w:pPr>
      <w:rPr>
        <w:rFonts w:ascii="Arial" w:hAnsi="Arial" w:hint="default"/>
      </w:rPr>
    </w:lvl>
    <w:lvl w:ilvl="3" w:tplc="C99018F6" w:tentative="1">
      <w:start w:val="1"/>
      <w:numFmt w:val="bullet"/>
      <w:lvlText w:val="•"/>
      <w:lvlJc w:val="left"/>
      <w:pPr>
        <w:tabs>
          <w:tab w:val="num" w:pos="2880"/>
        </w:tabs>
        <w:ind w:left="2880" w:hanging="360"/>
      </w:pPr>
      <w:rPr>
        <w:rFonts w:ascii="Arial" w:hAnsi="Arial" w:hint="default"/>
      </w:rPr>
    </w:lvl>
    <w:lvl w:ilvl="4" w:tplc="1E60AD3A" w:tentative="1">
      <w:start w:val="1"/>
      <w:numFmt w:val="bullet"/>
      <w:lvlText w:val="•"/>
      <w:lvlJc w:val="left"/>
      <w:pPr>
        <w:tabs>
          <w:tab w:val="num" w:pos="3600"/>
        </w:tabs>
        <w:ind w:left="3600" w:hanging="360"/>
      </w:pPr>
      <w:rPr>
        <w:rFonts w:ascii="Arial" w:hAnsi="Arial" w:hint="default"/>
      </w:rPr>
    </w:lvl>
    <w:lvl w:ilvl="5" w:tplc="FE50E836" w:tentative="1">
      <w:start w:val="1"/>
      <w:numFmt w:val="bullet"/>
      <w:lvlText w:val="•"/>
      <w:lvlJc w:val="left"/>
      <w:pPr>
        <w:tabs>
          <w:tab w:val="num" w:pos="4320"/>
        </w:tabs>
        <w:ind w:left="4320" w:hanging="360"/>
      </w:pPr>
      <w:rPr>
        <w:rFonts w:ascii="Arial" w:hAnsi="Arial" w:hint="default"/>
      </w:rPr>
    </w:lvl>
    <w:lvl w:ilvl="6" w:tplc="1FA6ACD6" w:tentative="1">
      <w:start w:val="1"/>
      <w:numFmt w:val="bullet"/>
      <w:lvlText w:val="•"/>
      <w:lvlJc w:val="left"/>
      <w:pPr>
        <w:tabs>
          <w:tab w:val="num" w:pos="5040"/>
        </w:tabs>
        <w:ind w:left="5040" w:hanging="360"/>
      </w:pPr>
      <w:rPr>
        <w:rFonts w:ascii="Arial" w:hAnsi="Arial" w:hint="default"/>
      </w:rPr>
    </w:lvl>
    <w:lvl w:ilvl="7" w:tplc="26BA2F30" w:tentative="1">
      <w:start w:val="1"/>
      <w:numFmt w:val="bullet"/>
      <w:lvlText w:val="•"/>
      <w:lvlJc w:val="left"/>
      <w:pPr>
        <w:tabs>
          <w:tab w:val="num" w:pos="5760"/>
        </w:tabs>
        <w:ind w:left="5760" w:hanging="360"/>
      </w:pPr>
      <w:rPr>
        <w:rFonts w:ascii="Arial" w:hAnsi="Arial" w:hint="default"/>
      </w:rPr>
    </w:lvl>
    <w:lvl w:ilvl="8" w:tplc="D02CC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9"/>
  </w:num>
  <w:num w:numId="3">
    <w:abstractNumId w:val="11"/>
  </w:num>
  <w:num w:numId="4">
    <w:abstractNumId w:val="14"/>
  </w:num>
  <w:num w:numId="5">
    <w:abstractNumId w:val="3"/>
  </w:num>
  <w:num w:numId="6">
    <w:abstractNumId w:val="11"/>
    <w:lvlOverride w:ilvl="0">
      <w:startOverride w:val="1"/>
    </w:lvlOverride>
  </w:num>
  <w:num w:numId="7">
    <w:abstractNumId w:val="10"/>
  </w:num>
  <w:num w:numId="8">
    <w:abstractNumId w:val="8"/>
  </w:num>
  <w:num w:numId="9">
    <w:abstractNumId w:val="18"/>
  </w:num>
  <w:num w:numId="10">
    <w:abstractNumId w:val="19"/>
  </w:num>
  <w:num w:numId="11">
    <w:abstractNumId w:val="11"/>
    <w:lvlOverride w:ilvl="0">
      <w:startOverride w:val="1"/>
    </w:lvlOverride>
  </w:num>
  <w:num w:numId="12">
    <w:abstractNumId w:val="4"/>
  </w:num>
  <w:num w:numId="13">
    <w:abstractNumId w:val="17"/>
  </w:num>
  <w:num w:numId="14">
    <w:abstractNumId w:val="7"/>
  </w:num>
  <w:num w:numId="15">
    <w:abstractNumId w:val="2"/>
  </w:num>
  <w:num w:numId="16">
    <w:abstractNumId w:val="1"/>
  </w:num>
  <w:num w:numId="17">
    <w:abstractNumId w:val="6"/>
  </w:num>
  <w:num w:numId="18">
    <w:abstractNumId w:val="16"/>
  </w:num>
  <w:num w:numId="19">
    <w:abstractNumId w:val="13"/>
  </w:num>
  <w:num w:numId="20">
    <w:abstractNumId w:val="15"/>
  </w:num>
  <w:num w:numId="21">
    <w:abstractNumId w:val="0"/>
  </w:num>
  <w:num w:numId="22">
    <w:abstractNumId w:val="9"/>
    <w:lvlOverride w:ilvl="0">
      <w:startOverride w:val="1"/>
    </w:lvlOverride>
  </w:num>
  <w:num w:numId="23">
    <w:abstractNumId w:val="11"/>
    <w:lvlOverride w:ilvl="0">
      <w:startOverride w:val="1"/>
    </w:lvlOverride>
  </w:num>
  <w:num w:numId="24">
    <w:abstractNumId w:val="5"/>
  </w:num>
  <w:num w:numId="25">
    <w:abstractNumId w:val="9"/>
    <w:lvlOverride w:ilvl="0">
      <w:startOverride w:val="1"/>
    </w:lvlOverride>
  </w:num>
  <w:num w:numId="26">
    <w:abstractNumId w:val="11"/>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B8C"/>
    <w:rsid w:val="00004B74"/>
    <w:rsid w:val="00007DAC"/>
    <w:rsid w:val="00010647"/>
    <w:rsid w:val="00024D4F"/>
    <w:rsid w:val="0003174A"/>
    <w:rsid w:val="00040890"/>
    <w:rsid w:val="00051DAE"/>
    <w:rsid w:val="00062576"/>
    <w:rsid w:val="0006734D"/>
    <w:rsid w:val="0007116F"/>
    <w:rsid w:val="000807A0"/>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37D5"/>
    <w:rsid w:val="000B4283"/>
    <w:rsid w:val="000B5EF7"/>
    <w:rsid w:val="000C6F75"/>
    <w:rsid w:val="000D1337"/>
    <w:rsid w:val="000D1890"/>
    <w:rsid w:val="000D3451"/>
    <w:rsid w:val="000D5B37"/>
    <w:rsid w:val="000D694D"/>
    <w:rsid w:val="000E3C0A"/>
    <w:rsid w:val="000E4AB2"/>
    <w:rsid w:val="000E5AA2"/>
    <w:rsid w:val="000E6F60"/>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2B3C"/>
    <w:rsid w:val="00196DDC"/>
    <w:rsid w:val="00196FD1"/>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383C"/>
    <w:rsid w:val="00225C43"/>
    <w:rsid w:val="002276BE"/>
    <w:rsid w:val="002328E5"/>
    <w:rsid w:val="002333B6"/>
    <w:rsid w:val="00233B90"/>
    <w:rsid w:val="00234C6B"/>
    <w:rsid w:val="002355BC"/>
    <w:rsid w:val="00235F5C"/>
    <w:rsid w:val="00240E40"/>
    <w:rsid w:val="002425BC"/>
    <w:rsid w:val="00251266"/>
    <w:rsid w:val="00254C32"/>
    <w:rsid w:val="002727AD"/>
    <w:rsid w:val="002730B7"/>
    <w:rsid w:val="002734C1"/>
    <w:rsid w:val="00273EC4"/>
    <w:rsid w:val="002765F7"/>
    <w:rsid w:val="002833BE"/>
    <w:rsid w:val="0028713C"/>
    <w:rsid w:val="0029615F"/>
    <w:rsid w:val="00296D5E"/>
    <w:rsid w:val="002A0980"/>
    <w:rsid w:val="002A361B"/>
    <w:rsid w:val="002A3C9D"/>
    <w:rsid w:val="002A7656"/>
    <w:rsid w:val="002B011B"/>
    <w:rsid w:val="002B0E46"/>
    <w:rsid w:val="002B0F40"/>
    <w:rsid w:val="002B33C2"/>
    <w:rsid w:val="002B4922"/>
    <w:rsid w:val="002B5229"/>
    <w:rsid w:val="002C189C"/>
    <w:rsid w:val="002C2D19"/>
    <w:rsid w:val="002C3172"/>
    <w:rsid w:val="002C3C2A"/>
    <w:rsid w:val="002C5A75"/>
    <w:rsid w:val="002D10FA"/>
    <w:rsid w:val="002D4C55"/>
    <w:rsid w:val="002E0946"/>
    <w:rsid w:val="002E2C04"/>
    <w:rsid w:val="002E789B"/>
    <w:rsid w:val="002F0AE1"/>
    <w:rsid w:val="002F3C1D"/>
    <w:rsid w:val="002F53AA"/>
    <w:rsid w:val="00304D73"/>
    <w:rsid w:val="00304F07"/>
    <w:rsid w:val="00313A99"/>
    <w:rsid w:val="00323912"/>
    <w:rsid w:val="0032511B"/>
    <w:rsid w:val="0033121B"/>
    <w:rsid w:val="003342A6"/>
    <w:rsid w:val="00335B04"/>
    <w:rsid w:val="0033676A"/>
    <w:rsid w:val="0033770D"/>
    <w:rsid w:val="003444E4"/>
    <w:rsid w:val="0035142D"/>
    <w:rsid w:val="003542D7"/>
    <w:rsid w:val="003553DA"/>
    <w:rsid w:val="0036023F"/>
    <w:rsid w:val="00360976"/>
    <w:rsid w:val="003624F2"/>
    <w:rsid w:val="00362FE6"/>
    <w:rsid w:val="00363F92"/>
    <w:rsid w:val="003724F6"/>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D7CC7"/>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23821"/>
    <w:rsid w:val="0043750A"/>
    <w:rsid w:val="00440842"/>
    <w:rsid w:val="00450135"/>
    <w:rsid w:val="00456A92"/>
    <w:rsid w:val="0046206C"/>
    <w:rsid w:val="00476E07"/>
    <w:rsid w:val="004770EF"/>
    <w:rsid w:val="00480B84"/>
    <w:rsid w:val="00485F8E"/>
    <w:rsid w:val="004900C0"/>
    <w:rsid w:val="0049206B"/>
    <w:rsid w:val="004A180B"/>
    <w:rsid w:val="004A1D33"/>
    <w:rsid w:val="004A78ED"/>
    <w:rsid w:val="004B6072"/>
    <w:rsid w:val="004B6784"/>
    <w:rsid w:val="004C18E8"/>
    <w:rsid w:val="004D0A54"/>
    <w:rsid w:val="004E3668"/>
    <w:rsid w:val="004E5E66"/>
    <w:rsid w:val="004E70AE"/>
    <w:rsid w:val="004F0CEC"/>
    <w:rsid w:val="004F0FB6"/>
    <w:rsid w:val="004F3201"/>
    <w:rsid w:val="004F3975"/>
    <w:rsid w:val="00500C24"/>
    <w:rsid w:val="00503B4D"/>
    <w:rsid w:val="00504EE9"/>
    <w:rsid w:val="005067E2"/>
    <w:rsid w:val="005107CC"/>
    <w:rsid w:val="005134B3"/>
    <w:rsid w:val="0051682F"/>
    <w:rsid w:val="005179DF"/>
    <w:rsid w:val="00522966"/>
    <w:rsid w:val="00523912"/>
    <w:rsid w:val="0052639F"/>
    <w:rsid w:val="0052680F"/>
    <w:rsid w:val="00530404"/>
    <w:rsid w:val="0053536C"/>
    <w:rsid w:val="00535414"/>
    <w:rsid w:val="0054442C"/>
    <w:rsid w:val="00544434"/>
    <w:rsid w:val="00546BCE"/>
    <w:rsid w:val="00547331"/>
    <w:rsid w:val="00550285"/>
    <w:rsid w:val="00553B20"/>
    <w:rsid w:val="00564055"/>
    <w:rsid w:val="00567AE8"/>
    <w:rsid w:val="005816AA"/>
    <w:rsid w:val="005836F8"/>
    <w:rsid w:val="00583ABC"/>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0B5A"/>
    <w:rsid w:val="006615EE"/>
    <w:rsid w:val="00663830"/>
    <w:rsid w:val="00664950"/>
    <w:rsid w:val="00676348"/>
    <w:rsid w:val="00683220"/>
    <w:rsid w:val="0068630A"/>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D7C86"/>
    <w:rsid w:val="006E4815"/>
    <w:rsid w:val="006F09AC"/>
    <w:rsid w:val="006F1BCB"/>
    <w:rsid w:val="006F50FB"/>
    <w:rsid w:val="006F56C6"/>
    <w:rsid w:val="006F5709"/>
    <w:rsid w:val="00700908"/>
    <w:rsid w:val="00701D6D"/>
    <w:rsid w:val="00703321"/>
    <w:rsid w:val="00703AEC"/>
    <w:rsid w:val="00703F8C"/>
    <w:rsid w:val="00706867"/>
    <w:rsid w:val="00710FDE"/>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A0244"/>
    <w:rsid w:val="007B5D28"/>
    <w:rsid w:val="007B68BF"/>
    <w:rsid w:val="007B6CEB"/>
    <w:rsid w:val="007C06B0"/>
    <w:rsid w:val="007C0D24"/>
    <w:rsid w:val="007C2E02"/>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196F"/>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44"/>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1C1A"/>
    <w:rsid w:val="008F2F35"/>
    <w:rsid w:val="008F50DE"/>
    <w:rsid w:val="0090091A"/>
    <w:rsid w:val="00900A0E"/>
    <w:rsid w:val="009042BD"/>
    <w:rsid w:val="009066EF"/>
    <w:rsid w:val="00906DA9"/>
    <w:rsid w:val="009137FB"/>
    <w:rsid w:val="00913FF9"/>
    <w:rsid w:val="00917C72"/>
    <w:rsid w:val="00926DB1"/>
    <w:rsid w:val="00927FB2"/>
    <w:rsid w:val="00931061"/>
    <w:rsid w:val="009312C9"/>
    <w:rsid w:val="00932EBF"/>
    <w:rsid w:val="00933BE2"/>
    <w:rsid w:val="00933E09"/>
    <w:rsid w:val="00933F32"/>
    <w:rsid w:val="009352EE"/>
    <w:rsid w:val="009408A9"/>
    <w:rsid w:val="00964F3D"/>
    <w:rsid w:val="00971986"/>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2D23"/>
    <w:rsid w:val="009F4881"/>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579E6"/>
    <w:rsid w:val="00A60516"/>
    <w:rsid w:val="00A65EA9"/>
    <w:rsid w:val="00A662C4"/>
    <w:rsid w:val="00A72FA8"/>
    <w:rsid w:val="00A777FC"/>
    <w:rsid w:val="00A84B68"/>
    <w:rsid w:val="00A95407"/>
    <w:rsid w:val="00A96211"/>
    <w:rsid w:val="00A965C0"/>
    <w:rsid w:val="00AA0349"/>
    <w:rsid w:val="00AA1B0E"/>
    <w:rsid w:val="00AA354E"/>
    <w:rsid w:val="00AB041A"/>
    <w:rsid w:val="00AB1694"/>
    <w:rsid w:val="00AB2F2D"/>
    <w:rsid w:val="00AB6EEA"/>
    <w:rsid w:val="00AC32AC"/>
    <w:rsid w:val="00AC5CA7"/>
    <w:rsid w:val="00AD23FB"/>
    <w:rsid w:val="00AD2535"/>
    <w:rsid w:val="00AD3553"/>
    <w:rsid w:val="00AD74E7"/>
    <w:rsid w:val="00AD7C25"/>
    <w:rsid w:val="00AE2D41"/>
    <w:rsid w:val="00AE53CA"/>
    <w:rsid w:val="00AE56B1"/>
    <w:rsid w:val="00AF16D4"/>
    <w:rsid w:val="00AF46F7"/>
    <w:rsid w:val="00AF5F43"/>
    <w:rsid w:val="00AF61FE"/>
    <w:rsid w:val="00AF64F2"/>
    <w:rsid w:val="00B03900"/>
    <w:rsid w:val="00B04D5E"/>
    <w:rsid w:val="00B07E9B"/>
    <w:rsid w:val="00B1064C"/>
    <w:rsid w:val="00B1121E"/>
    <w:rsid w:val="00B1161E"/>
    <w:rsid w:val="00B1202E"/>
    <w:rsid w:val="00B14C4C"/>
    <w:rsid w:val="00B20782"/>
    <w:rsid w:val="00B232C9"/>
    <w:rsid w:val="00B23690"/>
    <w:rsid w:val="00B3228D"/>
    <w:rsid w:val="00B405CC"/>
    <w:rsid w:val="00B40AF9"/>
    <w:rsid w:val="00B505A0"/>
    <w:rsid w:val="00B5748D"/>
    <w:rsid w:val="00B6388E"/>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0A0E"/>
    <w:rsid w:val="00BC5FED"/>
    <w:rsid w:val="00BD2440"/>
    <w:rsid w:val="00BD67D9"/>
    <w:rsid w:val="00BE04E1"/>
    <w:rsid w:val="00BE253A"/>
    <w:rsid w:val="00BF18C0"/>
    <w:rsid w:val="00BF2218"/>
    <w:rsid w:val="00BF372C"/>
    <w:rsid w:val="00BF4CED"/>
    <w:rsid w:val="00C040A9"/>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3CCA"/>
    <w:rsid w:val="00C41269"/>
    <w:rsid w:val="00C46FA2"/>
    <w:rsid w:val="00C53940"/>
    <w:rsid w:val="00C53CD6"/>
    <w:rsid w:val="00C64570"/>
    <w:rsid w:val="00C7490E"/>
    <w:rsid w:val="00C74D29"/>
    <w:rsid w:val="00C77934"/>
    <w:rsid w:val="00C81724"/>
    <w:rsid w:val="00C837DF"/>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0FE4"/>
    <w:rsid w:val="00CB2E4C"/>
    <w:rsid w:val="00CB3ED7"/>
    <w:rsid w:val="00CB5395"/>
    <w:rsid w:val="00CB7AEB"/>
    <w:rsid w:val="00CC1185"/>
    <w:rsid w:val="00CD6047"/>
    <w:rsid w:val="00CD7492"/>
    <w:rsid w:val="00CE1673"/>
    <w:rsid w:val="00CE2C7B"/>
    <w:rsid w:val="00CE3A6B"/>
    <w:rsid w:val="00CE789D"/>
    <w:rsid w:val="00CF4301"/>
    <w:rsid w:val="00D00211"/>
    <w:rsid w:val="00D06309"/>
    <w:rsid w:val="00D101B2"/>
    <w:rsid w:val="00D14D09"/>
    <w:rsid w:val="00D15494"/>
    <w:rsid w:val="00D21EF9"/>
    <w:rsid w:val="00D244A1"/>
    <w:rsid w:val="00D2691B"/>
    <w:rsid w:val="00D3084E"/>
    <w:rsid w:val="00D34394"/>
    <w:rsid w:val="00D345F3"/>
    <w:rsid w:val="00D351EA"/>
    <w:rsid w:val="00D37B61"/>
    <w:rsid w:val="00D41336"/>
    <w:rsid w:val="00D431E7"/>
    <w:rsid w:val="00D43403"/>
    <w:rsid w:val="00D43815"/>
    <w:rsid w:val="00D51B3E"/>
    <w:rsid w:val="00D60243"/>
    <w:rsid w:val="00D62E71"/>
    <w:rsid w:val="00D62E95"/>
    <w:rsid w:val="00D71CE5"/>
    <w:rsid w:val="00D740CA"/>
    <w:rsid w:val="00D74F97"/>
    <w:rsid w:val="00D766FA"/>
    <w:rsid w:val="00D76C29"/>
    <w:rsid w:val="00D76CDD"/>
    <w:rsid w:val="00D77446"/>
    <w:rsid w:val="00D8227F"/>
    <w:rsid w:val="00D841F0"/>
    <w:rsid w:val="00D85728"/>
    <w:rsid w:val="00D86891"/>
    <w:rsid w:val="00DA168C"/>
    <w:rsid w:val="00DA56A5"/>
    <w:rsid w:val="00DB01CB"/>
    <w:rsid w:val="00DB053C"/>
    <w:rsid w:val="00DB221F"/>
    <w:rsid w:val="00DB5167"/>
    <w:rsid w:val="00DB5BD1"/>
    <w:rsid w:val="00DC13DD"/>
    <w:rsid w:val="00DC18E4"/>
    <w:rsid w:val="00DC23E7"/>
    <w:rsid w:val="00DC491A"/>
    <w:rsid w:val="00DC68FE"/>
    <w:rsid w:val="00DD2050"/>
    <w:rsid w:val="00DD7C5F"/>
    <w:rsid w:val="00DE1CCA"/>
    <w:rsid w:val="00DE5C2D"/>
    <w:rsid w:val="00DF1C6A"/>
    <w:rsid w:val="00DF2997"/>
    <w:rsid w:val="00DF3727"/>
    <w:rsid w:val="00DF41F9"/>
    <w:rsid w:val="00DF49F4"/>
    <w:rsid w:val="00E041BD"/>
    <w:rsid w:val="00E061F6"/>
    <w:rsid w:val="00E067AD"/>
    <w:rsid w:val="00E07836"/>
    <w:rsid w:val="00E145DB"/>
    <w:rsid w:val="00E257CB"/>
    <w:rsid w:val="00E458CA"/>
    <w:rsid w:val="00E4606C"/>
    <w:rsid w:val="00E47C78"/>
    <w:rsid w:val="00E50338"/>
    <w:rsid w:val="00E66F0A"/>
    <w:rsid w:val="00E708BF"/>
    <w:rsid w:val="00EA38EF"/>
    <w:rsid w:val="00EB03EC"/>
    <w:rsid w:val="00EB7117"/>
    <w:rsid w:val="00EC738C"/>
    <w:rsid w:val="00EC7BC3"/>
    <w:rsid w:val="00ED325B"/>
    <w:rsid w:val="00ED7600"/>
    <w:rsid w:val="00ED7E21"/>
    <w:rsid w:val="00EE3870"/>
    <w:rsid w:val="00EE5596"/>
    <w:rsid w:val="00EE6EA8"/>
    <w:rsid w:val="00EE76F8"/>
    <w:rsid w:val="00EF2BF8"/>
    <w:rsid w:val="00EF3550"/>
    <w:rsid w:val="00EF423C"/>
    <w:rsid w:val="00F0145C"/>
    <w:rsid w:val="00F03774"/>
    <w:rsid w:val="00F1362C"/>
    <w:rsid w:val="00F16E7C"/>
    <w:rsid w:val="00F17C40"/>
    <w:rsid w:val="00F17E30"/>
    <w:rsid w:val="00F22495"/>
    <w:rsid w:val="00F2262F"/>
    <w:rsid w:val="00F22DBF"/>
    <w:rsid w:val="00F25599"/>
    <w:rsid w:val="00F26B2D"/>
    <w:rsid w:val="00F34456"/>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432"/>
    <w:rsid w:val="00F9252E"/>
    <w:rsid w:val="00F94190"/>
    <w:rsid w:val="00F94772"/>
    <w:rsid w:val="00FA6DBF"/>
    <w:rsid w:val="00FA7BC8"/>
    <w:rsid w:val="00FC29B9"/>
    <w:rsid w:val="00FC2C5B"/>
    <w:rsid w:val="00FC45E0"/>
    <w:rsid w:val="00FC6FD3"/>
    <w:rsid w:val="00FC7746"/>
    <w:rsid w:val="00FD0971"/>
    <w:rsid w:val="00FD0E70"/>
    <w:rsid w:val="00FE330F"/>
    <w:rsid w:val="00FE50B0"/>
    <w:rsid w:val="00FF0301"/>
    <w:rsid w:val="00FF1545"/>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579E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485F8E"/>
    <w:rPr>
      <w:rFonts w:eastAsia="Times New Roman"/>
      <w:b/>
    </w:rPr>
  </w:style>
  <w:style w:type="paragraph" w:customStyle="1" w:styleId="TAN">
    <w:name w:val="TAN"/>
    <w:basedOn w:val="TAL"/>
    <w:link w:val="TANChar"/>
    <w:qFormat/>
    <w:rsid w:val="00485F8E"/>
    <w:pPr>
      <w:ind w:left="851" w:hanging="851"/>
    </w:pPr>
  </w:style>
  <w:style w:type="paragraph" w:customStyle="1" w:styleId="TAL">
    <w:name w:val="TAL"/>
    <w:basedOn w:val="Normal"/>
    <w:link w:val="TALChar"/>
    <w:qFormat/>
    <w:rsid w:val="00485F8E"/>
    <w:pPr>
      <w:keepNext/>
      <w:keepLines/>
      <w:spacing w:after="0" w:line="240" w:lineRule="auto"/>
    </w:pPr>
    <w:rPr>
      <w:rFonts w:ascii="Arial" w:eastAsia="Times New Roman" w:hAnsi="Arial" w:cs="Times New Roman"/>
      <w:sz w:val="18"/>
      <w:szCs w:val="20"/>
      <w:lang w:val="en-GB"/>
    </w:rPr>
  </w:style>
  <w:style w:type="character" w:customStyle="1" w:styleId="TAHCar">
    <w:name w:val="TAH Car"/>
    <w:link w:val="TAH"/>
    <w:uiPriority w:val="99"/>
    <w:qFormat/>
    <w:rsid w:val="00485F8E"/>
    <w:rPr>
      <w:rFonts w:ascii="Arial" w:eastAsia="Times New Roman" w:hAnsi="Arial" w:cs="Times New Roman"/>
      <w:b/>
      <w:sz w:val="18"/>
      <w:szCs w:val="20"/>
      <w:lang w:val="en-GB"/>
    </w:rPr>
  </w:style>
  <w:style w:type="character" w:customStyle="1" w:styleId="TALChar">
    <w:name w:val="TAL Char"/>
    <w:link w:val="TAL"/>
    <w:qFormat/>
    <w:rsid w:val="00485F8E"/>
    <w:rPr>
      <w:rFonts w:ascii="Arial" w:eastAsia="Times New Roman" w:hAnsi="Arial" w:cs="Times New Roman"/>
      <w:sz w:val="18"/>
      <w:szCs w:val="20"/>
      <w:lang w:val="en-GB"/>
    </w:rPr>
  </w:style>
  <w:style w:type="character" w:customStyle="1" w:styleId="TANChar">
    <w:name w:val="TAN Char"/>
    <w:link w:val="TAN"/>
    <w:qFormat/>
    <w:rsid w:val="00485F8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20541031">
      <w:bodyDiv w:val="1"/>
      <w:marLeft w:val="0"/>
      <w:marRight w:val="0"/>
      <w:marTop w:val="0"/>
      <w:marBottom w:val="0"/>
      <w:divBdr>
        <w:top w:val="none" w:sz="0" w:space="0" w:color="auto"/>
        <w:left w:val="none" w:sz="0" w:space="0" w:color="auto"/>
        <w:bottom w:val="none" w:sz="0" w:space="0" w:color="auto"/>
        <w:right w:val="none" w:sz="0" w:space="0" w:color="auto"/>
      </w:divBdr>
      <w:divsChild>
        <w:div w:id="925264150">
          <w:marLeft w:val="547"/>
          <w:marRight w:val="0"/>
          <w:marTop w:val="67"/>
          <w:marBottom w:val="0"/>
          <w:divBdr>
            <w:top w:val="none" w:sz="0" w:space="0" w:color="auto"/>
            <w:left w:val="none" w:sz="0" w:space="0" w:color="auto"/>
            <w:bottom w:val="none" w:sz="0" w:space="0" w:color="auto"/>
            <w:right w:val="none" w:sz="0" w:space="0" w:color="auto"/>
          </w:divBdr>
        </w:div>
      </w:divsChild>
    </w:div>
    <w:div w:id="129131906">
      <w:bodyDiv w:val="1"/>
      <w:marLeft w:val="0"/>
      <w:marRight w:val="0"/>
      <w:marTop w:val="0"/>
      <w:marBottom w:val="0"/>
      <w:divBdr>
        <w:top w:val="none" w:sz="0" w:space="0" w:color="auto"/>
        <w:left w:val="none" w:sz="0" w:space="0" w:color="auto"/>
        <w:bottom w:val="none" w:sz="0" w:space="0" w:color="auto"/>
        <w:right w:val="none" w:sz="0" w:space="0" w:color="auto"/>
      </w:divBdr>
      <w:divsChild>
        <w:div w:id="653491698">
          <w:marLeft w:val="547"/>
          <w:marRight w:val="0"/>
          <w:marTop w:val="96"/>
          <w:marBottom w:val="0"/>
          <w:divBdr>
            <w:top w:val="none" w:sz="0" w:space="0" w:color="auto"/>
            <w:left w:val="none" w:sz="0" w:space="0" w:color="auto"/>
            <w:bottom w:val="none" w:sz="0" w:space="0" w:color="auto"/>
            <w:right w:val="none" w:sz="0" w:space="0" w:color="auto"/>
          </w:divBdr>
        </w:div>
        <w:div w:id="802695896">
          <w:marLeft w:val="1166"/>
          <w:marRight w:val="0"/>
          <w:marTop w:val="82"/>
          <w:marBottom w:val="0"/>
          <w:divBdr>
            <w:top w:val="none" w:sz="0" w:space="0" w:color="auto"/>
            <w:left w:val="none" w:sz="0" w:space="0" w:color="auto"/>
            <w:bottom w:val="none" w:sz="0" w:space="0" w:color="auto"/>
            <w:right w:val="none" w:sz="0" w:space="0" w:color="auto"/>
          </w:divBdr>
        </w:div>
        <w:div w:id="1462647859">
          <w:marLeft w:val="1800"/>
          <w:marRight w:val="0"/>
          <w:marTop w:val="67"/>
          <w:marBottom w:val="0"/>
          <w:divBdr>
            <w:top w:val="none" w:sz="0" w:space="0" w:color="auto"/>
            <w:left w:val="none" w:sz="0" w:space="0" w:color="auto"/>
            <w:bottom w:val="none" w:sz="0" w:space="0" w:color="auto"/>
            <w:right w:val="none" w:sz="0" w:space="0" w:color="auto"/>
          </w:divBdr>
        </w:div>
        <w:div w:id="341513162">
          <w:marLeft w:val="2520"/>
          <w:marRight w:val="0"/>
          <w:marTop w:val="53"/>
          <w:marBottom w:val="0"/>
          <w:divBdr>
            <w:top w:val="none" w:sz="0" w:space="0" w:color="auto"/>
            <w:left w:val="none" w:sz="0" w:space="0" w:color="auto"/>
            <w:bottom w:val="none" w:sz="0" w:space="0" w:color="auto"/>
            <w:right w:val="none" w:sz="0" w:space="0" w:color="auto"/>
          </w:divBdr>
        </w:div>
        <w:div w:id="565381714">
          <w:marLeft w:val="1800"/>
          <w:marRight w:val="0"/>
          <w:marTop w:val="67"/>
          <w:marBottom w:val="0"/>
          <w:divBdr>
            <w:top w:val="none" w:sz="0" w:space="0" w:color="auto"/>
            <w:left w:val="none" w:sz="0" w:space="0" w:color="auto"/>
            <w:bottom w:val="none" w:sz="0" w:space="0" w:color="auto"/>
            <w:right w:val="none" w:sz="0" w:space="0" w:color="auto"/>
          </w:divBdr>
        </w:div>
        <w:div w:id="722558055">
          <w:marLeft w:val="2520"/>
          <w:marRight w:val="0"/>
          <w:marTop w:val="53"/>
          <w:marBottom w:val="0"/>
          <w:divBdr>
            <w:top w:val="none" w:sz="0" w:space="0" w:color="auto"/>
            <w:left w:val="none" w:sz="0" w:space="0" w:color="auto"/>
            <w:bottom w:val="none" w:sz="0" w:space="0" w:color="auto"/>
            <w:right w:val="none" w:sz="0" w:space="0" w:color="auto"/>
          </w:divBdr>
        </w:div>
        <w:div w:id="186334187">
          <w:marLeft w:val="1166"/>
          <w:marRight w:val="0"/>
          <w:marTop w:val="82"/>
          <w:marBottom w:val="0"/>
          <w:divBdr>
            <w:top w:val="none" w:sz="0" w:space="0" w:color="auto"/>
            <w:left w:val="none" w:sz="0" w:space="0" w:color="auto"/>
            <w:bottom w:val="none" w:sz="0" w:space="0" w:color="auto"/>
            <w:right w:val="none" w:sz="0" w:space="0" w:color="auto"/>
          </w:divBdr>
        </w:div>
        <w:div w:id="1163816471">
          <w:marLeft w:val="1800"/>
          <w:marRight w:val="0"/>
          <w:marTop w:val="67"/>
          <w:marBottom w:val="0"/>
          <w:divBdr>
            <w:top w:val="none" w:sz="0" w:space="0" w:color="auto"/>
            <w:left w:val="none" w:sz="0" w:space="0" w:color="auto"/>
            <w:bottom w:val="none" w:sz="0" w:space="0" w:color="auto"/>
            <w:right w:val="none" w:sz="0" w:space="0" w:color="auto"/>
          </w:divBdr>
        </w:div>
        <w:div w:id="1862936473">
          <w:marLeft w:val="2520"/>
          <w:marRight w:val="0"/>
          <w:marTop w:val="53"/>
          <w:marBottom w:val="0"/>
          <w:divBdr>
            <w:top w:val="none" w:sz="0" w:space="0" w:color="auto"/>
            <w:left w:val="none" w:sz="0" w:space="0" w:color="auto"/>
            <w:bottom w:val="none" w:sz="0" w:space="0" w:color="auto"/>
            <w:right w:val="none" w:sz="0" w:space="0" w:color="auto"/>
          </w:divBdr>
        </w:div>
        <w:div w:id="208491252">
          <w:marLeft w:val="3240"/>
          <w:marRight w:val="0"/>
          <w:marTop w:val="53"/>
          <w:marBottom w:val="0"/>
          <w:divBdr>
            <w:top w:val="none" w:sz="0" w:space="0" w:color="auto"/>
            <w:left w:val="none" w:sz="0" w:space="0" w:color="auto"/>
            <w:bottom w:val="none" w:sz="0" w:space="0" w:color="auto"/>
            <w:right w:val="none" w:sz="0" w:space="0" w:color="auto"/>
          </w:divBdr>
        </w:div>
        <w:div w:id="2045906493">
          <w:marLeft w:val="2520"/>
          <w:marRight w:val="0"/>
          <w:marTop w:val="53"/>
          <w:marBottom w:val="0"/>
          <w:divBdr>
            <w:top w:val="none" w:sz="0" w:space="0" w:color="auto"/>
            <w:left w:val="none" w:sz="0" w:space="0" w:color="auto"/>
            <w:bottom w:val="none" w:sz="0" w:space="0" w:color="auto"/>
            <w:right w:val="none" w:sz="0" w:space="0" w:color="auto"/>
          </w:divBdr>
        </w:div>
        <w:div w:id="699598054">
          <w:marLeft w:val="3240"/>
          <w:marRight w:val="0"/>
          <w:marTop w:val="53"/>
          <w:marBottom w:val="0"/>
          <w:divBdr>
            <w:top w:val="none" w:sz="0" w:space="0" w:color="auto"/>
            <w:left w:val="none" w:sz="0" w:space="0" w:color="auto"/>
            <w:bottom w:val="none" w:sz="0" w:space="0" w:color="auto"/>
            <w:right w:val="none" w:sz="0" w:space="0" w:color="auto"/>
          </w:divBdr>
        </w:div>
        <w:div w:id="1166435361">
          <w:marLeft w:val="1800"/>
          <w:marRight w:val="0"/>
          <w:marTop w:val="67"/>
          <w:marBottom w:val="0"/>
          <w:divBdr>
            <w:top w:val="none" w:sz="0" w:space="0" w:color="auto"/>
            <w:left w:val="none" w:sz="0" w:space="0" w:color="auto"/>
            <w:bottom w:val="none" w:sz="0" w:space="0" w:color="auto"/>
            <w:right w:val="none" w:sz="0" w:space="0" w:color="auto"/>
          </w:divBdr>
        </w:div>
        <w:div w:id="1121338796">
          <w:marLeft w:val="2520"/>
          <w:marRight w:val="0"/>
          <w:marTop w:val="53"/>
          <w:marBottom w:val="0"/>
          <w:divBdr>
            <w:top w:val="none" w:sz="0" w:space="0" w:color="auto"/>
            <w:left w:val="none" w:sz="0" w:space="0" w:color="auto"/>
            <w:bottom w:val="none" w:sz="0" w:space="0" w:color="auto"/>
            <w:right w:val="none" w:sz="0" w:space="0" w:color="auto"/>
          </w:divBdr>
        </w:div>
        <w:div w:id="155654719">
          <w:marLeft w:val="3240"/>
          <w:marRight w:val="0"/>
          <w:marTop w:val="53"/>
          <w:marBottom w:val="0"/>
          <w:divBdr>
            <w:top w:val="none" w:sz="0" w:space="0" w:color="auto"/>
            <w:left w:val="none" w:sz="0" w:space="0" w:color="auto"/>
            <w:bottom w:val="none" w:sz="0" w:space="0" w:color="auto"/>
            <w:right w:val="none" w:sz="0" w:space="0" w:color="auto"/>
          </w:divBdr>
        </w:div>
        <w:div w:id="26296071">
          <w:marLeft w:val="2520"/>
          <w:marRight w:val="0"/>
          <w:marTop w:val="53"/>
          <w:marBottom w:val="0"/>
          <w:divBdr>
            <w:top w:val="none" w:sz="0" w:space="0" w:color="auto"/>
            <w:left w:val="none" w:sz="0" w:space="0" w:color="auto"/>
            <w:bottom w:val="none" w:sz="0" w:space="0" w:color="auto"/>
            <w:right w:val="none" w:sz="0" w:space="0" w:color="auto"/>
          </w:divBdr>
        </w:div>
        <w:div w:id="1633557675">
          <w:marLeft w:val="3240"/>
          <w:marRight w:val="0"/>
          <w:marTop w:val="53"/>
          <w:marBottom w:val="0"/>
          <w:divBdr>
            <w:top w:val="none" w:sz="0" w:space="0" w:color="auto"/>
            <w:left w:val="none" w:sz="0" w:space="0" w:color="auto"/>
            <w:bottom w:val="none" w:sz="0" w:space="0" w:color="auto"/>
            <w:right w:val="none" w:sz="0" w:space="0" w:color="auto"/>
          </w:divBdr>
        </w:div>
        <w:div w:id="489911617">
          <w:marLeft w:val="1800"/>
          <w:marRight w:val="0"/>
          <w:marTop w:val="67"/>
          <w:marBottom w:val="0"/>
          <w:divBdr>
            <w:top w:val="none" w:sz="0" w:space="0" w:color="auto"/>
            <w:left w:val="none" w:sz="0" w:space="0" w:color="auto"/>
            <w:bottom w:val="none" w:sz="0" w:space="0" w:color="auto"/>
            <w:right w:val="none" w:sz="0" w:space="0" w:color="auto"/>
          </w:divBdr>
        </w:div>
        <w:div w:id="2009284985">
          <w:marLeft w:val="2520"/>
          <w:marRight w:val="0"/>
          <w:marTop w:val="53"/>
          <w:marBottom w:val="0"/>
          <w:divBdr>
            <w:top w:val="none" w:sz="0" w:space="0" w:color="auto"/>
            <w:left w:val="none" w:sz="0" w:space="0" w:color="auto"/>
            <w:bottom w:val="none" w:sz="0" w:space="0" w:color="auto"/>
            <w:right w:val="none" w:sz="0" w:space="0" w:color="auto"/>
          </w:divBdr>
        </w:div>
        <w:div w:id="943616992">
          <w:marLeft w:val="3240"/>
          <w:marRight w:val="0"/>
          <w:marTop w:val="53"/>
          <w:marBottom w:val="0"/>
          <w:divBdr>
            <w:top w:val="none" w:sz="0" w:space="0" w:color="auto"/>
            <w:left w:val="none" w:sz="0" w:space="0" w:color="auto"/>
            <w:bottom w:val="none" w:sz="0" w:space="0" w:color="auto"/>
            <w:right w:val="none" w:sz="0" w:space="0" w:color="auto"/>
          </w:divBdr>
        </w:div>
        <w:div w:id="1169175126">
          <w:marLeft w:val="2520"/>
          <w:marRight w:val="0"/>
          <w:marTop w:val="53"/>
          <w:marBottom w:val="0"/>
          <w:divBdr>
            <w:top w:val="none" w:sz="0" w:space="0" w:color="auto"/>
            <w:left w:val="none" w:sz="0" w:space="0" w:color="auto"/>
            <w:bottom w:val="none" w:sz="0" w:space="0" w:color="auto"/>
            <w:right w:val="none" w:sz="0" w:space="0" w:color="auto"/>
          </w:divBdr>
        </w:div>
        <w:div w:id="601882969">
          <w:marLeft w:val="3240"/>
          <w:marRight w:val="0"/>
          <w:marTop w:val="53"/>
          <w:marBottom w:val="0"/>
          <w:divBdr>
            <w:top w:val="none" w:sz="0" w:space="0" w:color="auto"/>
            <w:left w:val="none" w:sz="0" w:space="0" w:color="auto"/>
            <w:bottom w:val="none" w:sz="0" w:space="0" w:color="auto"/>
            <w:right w:val="none" w:sz="0" w:space="0" w:color="auto"/>
          </w:divBdr>
        </w:div>
        <w:div w:id="1668052020">
          <w:marLeft w:val="1800"/>
          <w:marRight w:val="0"/>
          <w:marTop w:val="67"/>
          <w:marBottom w:val="0"/>
          <w:divBdr>
            <w:top w:val="none" w:sz="0" w:space="0" w:color="auto"/>
            <w:left w:val="none" w:sz="0" w:space="0" w:color="auto"/>
            <w:bottom w:val="none" w:sz="0" w:space="0" w:color="auto"/>
            <w:right w:val="none" w:sz="0" w:space="0" w:color="auto"/>
          </w:divBdr>
        </w:div>
      </w:divsChild>
    </w:div>
    <w:div w:id="144706527">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20793984">
      <w:bodyDiv w:val="1"/>
      <w:marLeft w:val="0"/>
      <w:marRight w:val="0"/>
      <w:marTop w:val="0"/>
      <w:marBottom w:val="0"/>
      <w:divBdr>
        <w:top w:val="none" w:sz="0" w:space="0" w:color="auto"/>
        <w:left w:val="none" w:sz="0" w:space="0" w:color="auto"/>
        <w:bottom w:val="none" w:sz="0" w:space="0" w:color="auto"/>
        <w:right w:val="none" w:sz="0" w:space="0" w:color="auto"/>
      </w:divBdr>
    </w:div>
    <w:div w:id="249657781">
      <w:bodyDiv w:val="1"/>
      <w:marLeft w:val="0"/>
      <w:marRight w:val="0"/>
      <w:marTop w:val="0"/>
      <w:marBottom w:val="0"/>
      <w:divBdr>
        <w:top w:val="none" w:sz="0" w:space="0" w:color="auto"/>
        <w:left w:val="none" w:sz="0" w:space="0" w:color="auto"/>
        <w:bottom w:val="none" w:sz="0" w:space="0" w:color="auto"/>
        <w:right w:val="none" w:sz="0" w:space="0" w:color="auto"/>
      </w:divBdr>
      <w:divsChild>
        <w:div w:id="18971233">
          <w:marLeft w:val="360"/>
          <w:marRight w:val="0"/>
          <w:marTop w:val="200"/>
          <w:marBottom w:val="0"/>
          <w:divBdr>
            <w:top w:val="none" w:sz="0" w:space="0" w:color="auto"/>
            <w:left w:val="none" w:sz="0" w:space="0" w:color="auto"/>
            <w:bottom w:val="none" w:sz="0" w:space="0" w:color="auto"/>
            <w:right w:val="none" w:sz="0" w:space="0" w:color="auto"/>
          </w:divBdr>
        </w:div>
        <w:div w:id="645277883">
          <w:marLeft w:val="1080"/>
          <w:marRight w:val="0"/>
          <w:marTop w:val="100"/>
          <w:marBottom w:val="0"/>
          <w:divBdr>
            <w:top w:val="none" w:sz="0" w:space="0" w:color="auto"/>
            <w:left w:val="none" w:sz="0" w:space="0" w:color="auto"/>
            <w:bottom w:val="none" w:sz="0" w:space="0" w:color="auto"/>
            <w:right w:val="none" w:sz="0" w:space="0" w:color="auto"/>
          </w:divBdr>
        </w:div>
        <w:div w:id="232744354">
          <w:marLeft w:val="1080"/>
          <w:marRight w:val="0"/>
          <w:marTop w:val="100"/>
          <w:marBottom w:val="0"/>
          <w:divBdr>
            <w:top w:val="none" w:sz="0" w:space="0" w:color="auto"/>
            <w:left w:val="none" w:sz="0" w:space="0" w:color="auto"/>
            <w:bottom w:val="none" w:sz="0" w:space="0" w:color="auto"/>
            <w:right w:val="none" w:sz="0" w:space="0" w:color="auto"/>
          </w:divBdr>
        </w:div>
      </w:divsChild>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374089794">
      <w:bodyDiv w:val="1"/>
      <w:marLeft w:val="0"/>
      <w:marRight w:val="0"/>
      <w:marTop w:val="0"/>
      <w:marBottom w:val="0"/>
      <w:divBdr>
        <w:top w:val="none" w:sz="0" w:space="0" w:color="auto"/>
        <w:left w:val="none" w:sz="0" w:space="0" w:color="auto"/>
        <w:bottom w:val="none" w:sz="0" w:space="0" w:color="auto"/>
        <w:right w:val="none" w:sz="0" w:space="0" w:color="auto"/>
      </w:divBdr>
      <w:divsChild>
        <w:div w:id="857886179">
          <w:marLeft w:val="547"/>
          <w:marRight w:val="0"/>
          <w:marTop w:val="67"/>
          <w:marBottom w:val="0"/>
          <w:divBdr>
            <w:top w:val="none" w:sz="0" w:space="0" w:color="auto"/>
            <w:left w:val="none" w:sz="0" w:space="0" w:color="auto"/>
            <w:bottom w:val="none" w:sz="0" w:space="0" w:color="auto"/>
            <w:right w:val="none" w:sz="0" w:space="0" w:color="auto"/>
          </w:divBdr>
        </w:div>
        <w:div w:id="1136334888">
          <w:marLeft w:val="1166"/>
          <w:marRight w:val="0"/>
          <w:marTop w:val="58"/>
          <w:marBottom w:val="0"/>
          <w:divBdr>
            <w:top w:val="none" w:sz="0" w:space="0" w:color="auto"/>
            <w:left w:val="none" w:sz="0" w:space="0" w:color="auto"/>
            <w:bottom w:val="none" w:sz="0" w:space="0" w:color="auto"/>
            <w:right w:val="none" w:sz="0" w:space="0" w:color="auto"/>
          </w:divBdr>
        </w:div>
        <w:div w:id="1669019652">
          <w:marLeft w:val="1166"/>
          <w:marRight w:val="0"/>
          <w:marTop w:val="58"/>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5384993">
      <w:bodyDiv w:val="1"/>
      <w:marLeft w:val="0"/>
      <w:marRight w:val="0"/>
      <w:marTop w:val="0"/>
      <w:marBottom w:val="0"/>
      <w:divBdr>
        <w:top w:val="none" w:sz="0" w:space="0" w:color="auto"/>
        <w:left w:val="none" w:sz="0" w:space="0" w:color="auto"/>
        <w:bottom w:val="none" w:sz="0" w:space="0" w:color="auto"/>
        <w:right w:val="none" w:sz="0" w:space="0" w:color="auto"/>
      </w:divBdr>
      <w:divsChild>
        <w:div w:id="1883593334">
          <w:marLeft w:val="547"/>
          <w:marRight w:val="0"/>
          <w:marTop w:val="125"/>
          <w:marBottom w:val="0"/>
          <w:divBdr>
            <w:top w:val="none" w:sz="0" w:space="0" w:color="auto"/>
            <w:left w:val="none" w:sz="0" w:space="0" w:color="auto"/>
            <w:bottom w:val="none" w:sz="0" w:space="0" w:color="auto"/>
            <w:right w:val="none" w:sz="0" w:space="0" w:color="auto"/>
          </w:divBdr>
        </w:div>
        <w:div w:id="2036465842">
          <w:marLeft w:val="1166"/>
          <w:marRight w:val="0"/>
          <w:marTop w:val="106"/>
          <w:marBottom w:val="0"/>
          <w:divBdr>
            <w:top w:val="none" w:sz="0" w:space="0" w:color="auto"/>
            <w:left w:val="none" w:sz="0" w:space="0" w:color="auto"/>
            <w:bottom w:val="none" w:sz="0" w:space="0" w:color="auto"/>
            <w:right w:val="none" w:sz="0" w:space="0" w:color="auto"/>
          </w:divBdr>
        </w:div>
        <w:div w:id="1145274173">
          <w:marLeft w:val="1166"/>
          <w:marRight w:val="0"/>
          <w:marTop w:val="106"/>
          <w:marBottom w:val="0"/>
          <w:divBdr>
            <w:top w:val="none" w:sz="0" w:space="0" w:color="auto"/>
            <w:left w:val="none" w:sz="0" w:space="0" w:color="auto"/>
            <w:bottom w:val="none" w:sz="0" w:space="0" w:color="auto"/>
            <w:right w:val="none" w:sz="0" w:space="0" w:color="auto"/>
          </w:divBdr>
        </w:div>
        <w:div w:id="1310399461">
          <w:marLeft w:val="1166"/>
          <w:marRight w:val="0"/>
          <w:marTop w:val="106"/>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39977576">
      <w:bodyDiv w:val="1"/>
      <w:marLeft w:val="0"/>
      <w:marRight w:val="0"/>
      <w:marTop w:val="0"/>
      <w:marBottom w:val="0"/>
      <w:divBdr>
        <w:top w:val="none" w:sz="0" w:space="0" w:color="auto"/>
        <w:left w:val="none" w:sz="0" w:space="0" w:color="auto"/>
        <w:bottom w:val="none" w:sz="0" w:space="0" w:color="auto"/>
        <w:right w:val="none" w:sz="0" w:space="0" w:color="auto"/>
      </w:divBdr>
      <w:divsChild>
        <w:div w:id="1867712976">
          <w:marLeft w:val="547"/>
          <w:marRight w:val="0"/>
          <w:marTop w:val="67"/>
          <w:marBottom w:val="0"/>
          <w:divBdr>
            <w:top w:val="none" w:sz="0" w:space="0" w:color="auto"/>
            <w:left w:val="none" w:sz="0" w:space="0" w:color="auto"/>
            <w:bottom w:val="none" w:sz="0" w:space="0" w:color="auto"/>
            <w:right w:val="none" w:sz="0" w:space="0" w:color="auto"/>
          </w:divBdr>
        </w:div>
        <w:div w:id="1055856174">
          <w:marLeft w:val="1166"/>
          <w:marRight w:val="0"/>
          <w:marTop w:val="58"/>
          <w:marBottom w:val="0"/>
          <w:divBdr>
            <w:top w:val="none" w:sz="0" w:space="0" w:color="auto"/>
            <w:left w:val="none" w:sz="0" w:space="0" w:color="auto"/>
            <w:bottom w:val="none" w:sz="0" w:space="0" w:color="auto"/>
            <w:right w:val="none" w:sz="0" w:space="0" w:color="auto"/>
          </w:divBdr>
        </w:div>
        <w:div w:id="1746955435">
          <w:marLeft w:val="1166"/>
          <w:marRight w:val="0"/>
          <w:marTop w:val="58"/>
          <w:marBottom w:val="0"/>
          <w:divBdr>
            <w:top w:val="none" w:sz="0" w:space="0" w:color="auto"/>
            <w:left w:val="none" w:sz="0" w:space="0" w:color="auto"/>
            <w:bottom w:val="none" w:sz="0" w:space="0" w:color="auto"/>
            <w:right w:val="none" w:sz="0" w:space="0" w:color="auto"/>
          </w:divBdr>
        </w:div>
        <w:div w:id="1931427041">
          <w:marLeft w:val="1166"/>
          <w:marRight w:val="0"/>
          <w:marTop w:val="58"/>
          <w:marBottom w:val="0"/>
          <w:divBdr>
            <w:top w:val="none" w:sz="0" w:space="0" w:color="auto"/>
            <w:left w:val="none" w:sz="0" w:space="0" w:color="auto"/>
            <w:bottom w:val="none" w:sz="0" w:space="0" w:color="auto"/>
            <w:right w:val="none" w:sz="0" w:space="0" w:color="auto"/>
          </w:divBdr>
        </w:div>
        <w:div w:id="1049497318">
          <w:marLeft w:val="1166"/>
          <w:marRight w:val="0"/>
          <w:marTop w:val="58"/>
          <w:marBottom w:val="0"/>
          <w:divBdr>
            <w:top w:val="none" w:sz="0" w:space="0" w:color="auto"/>
            <w:left w:val="none" w:sz="0" w:space="0" w:color="auto"/>
            <w:bottom w:val="none" w:sz="0" w:space="0" w:color="auto"/>
            <w:right w:val="none" w:sz="0" w:space="0" w:color="auto"/>
          </w:divBdr>
        </w:div>
      </w:divsChild>
    </w:div>
    <w:div w:id="548568495">
      <w:bodyDiv w:val="1"/>
      <w:marLeft w:val="0"/>
      <w:marRight w:val="0"/>
      <w:marTop w:val="0"/>
      <w:marBottom w:val="0"/>
      <w:divBdr>
        <w:top w:val="none" w:sz="0" w:space="0" w:color="auto"/>
        <w:left w:val="none" w:sz="0" w:space="0" w:color="auto"/>
        <w:bottom w:val="none" w:sz="0" w:space="0" w:color="auto"/>
        <w:right w:val="none" w:sz="0" w:space="0" w:color="auto"/>
      </w:divBdr>
      <w:divsChild>
        <w:div w:id="1365250195">
          <w:marLeft w:val="547"/>
          <w:marRight w:val="0"/>
          <w:marTop w:val="67"/>
          <w:marBottom w:val="0"/>
          <w:divBdr>
            <w:top w:val="none" w:sz="0" w:space="0" w:color="auto"/>
            <w:left w:val="none" w:sz="0" w:space="0" w:color="auto"/>
            <w:bottom w:val="none" w:sz="0" w:space="0" w:color="auto"/>
            <w:right w:val="none" w:sz="0" w:space="0" w:color="auto"/>
          </w:divBdr>
        </w:div>
        <w:div w:id="482895618">
          <w:marLeft w:val="1166"/>
          <w:marRight w:val="0"/>
          <w:marTop w:val="58"/>
          <w:marBottom w:val="0"/>
          <w:divBdr>
            <w:top w:val="none" w:sz="0" w:space="0" w:color="auto"/>
            <w:left w:val="none" w:sz="0" w:space="0" w:color="auto"/>
            <w:bottom w:val="none" w:sz="0" w:space="0" w:color="auto"/>
            <w:right w:val="none" w:sz="0" w:space="0" w:color="auto"/>
          </w:divBdr>
        </w:div>
        <w:div w:id="867260600">
          <w:marLeft w:val="1166"/>
          <w:marRight w:val="0"/>
          <w:marTop w:val="58"/>
          <w:marBottom w:val="0"/>
          <w:divBdr>
            <w:top w:val="none" w:sz="0" w:space="0" w:color="auto"/>
            <w:left w:val="none" w:sz="0" w:space="0" w:color="auto"/>
            <w:bottom w:val="none" w:sz="0" w:space="0" w:color="auto"/>
            <w:right w:val="none" w:sz="0" w:space="0" w:color="auto"/>
          </w:divBdr>
        </w:div>
      </w:divsChild>
    </w:div>
    <w:div w:id="578826403">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3889">
      <w:bodyDiv w:val="1"/>
      <w:marLeft w:val="0"/>
      <w:marRight w:val="0"/>
      <w:marTop w:val="0"/>
      <w:marBottom w:val="0"/>
      <w:divBdr>
        <w:top w:val="none" w:sz="0" w:space="0" w:color="auto"/>
        <w:left w:val="none" w:sz="0" w:space="0" w:color="auto"/>
        <w:bottom w:val="none" w:sz="0" w:space="0" w:color="auto"/>
        <w:right w:val="none" w:sz="0" w:space="0" w:color="auto"/>
      </w:divBdr>
      <w:divsChild>
        <w:div w:id="1430546827">
          <w:marLeft w:val="547"/>
          <w:marRight w:val="0"/>
          <w:marTop w:val="125"/>
          <w:marBottom w:val="0"/>
          <w:divBdr>
            <w:top w:val="none" w:sz="0" w:space="0" w:color="auto"/>
            <w:left w:val="none" w:sz="0" w:space="0" w:color="auto"/>
            <w:bottom w:val="none" w:sz="0" w:space="0" w:color="auto"/>
            <w:right w:val="none" w:sz="0" w:space="0" w:color="auto"/>
          </w:divBdr>
        </w:div>
        <w:div w:id="681250263">
          <w:marLeft w:val="1166"/>
          <w:marRight w:val="0"/>
          <w:marTop w:val="115"/>
          <w:marBottom w:val="0"/>
          <w:divBdr>
            <w:top w:val="none" w:sz="0" w:space="0" w:color="auto"/>
            <w:left w:val="none" w:sz="0" w:space="0" w:color="auto"/>
            <w:bottom w:val="none" w:sz="0" w:space="0" w:color="auto"/>
            <w:right w:val="none" w:sz="0" w:space="0" w:color="auto"/>
          </w:divBdr>
        </w:div>
        <w:div w:id="1777096715">
          <w:marLeft w:val="1166"/>
          <w:marRight w:val="0"/>
          <w:marTop w:val="115"/>
          <w:marBottom w:val="0"/>
          <w:divBdr>
            <w:top w:val="none" w:sz="0" w:space="0" w:color="auto"/>
            <w:left w:val="none" w:sz="0" w:space="0" w:color="auto"/>
            <w:bottom w:val="none" w:sz="0" w:space="0" w:color="auto"/>
            <w:right w:val="none" w:sz="0" w:space="0" w:color="auto"/>
          </w:divBdr>
        </w:div>
      </w:divsChild>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89326371">
      <w:bodyDiv w:val="1"/>
      <w:marLeft w:val="0"/>
      <w:marRight w:val="0"/>
      <w:marTop w:val="0"/>
      <w:marBottom w:val="0"/>
      <w:divBdr>
        <w:top w:val="none" w:sz="0" w:space="0" w:color="auto"/>
        <w:left w:val="none" w:sz="0" w:space="0" w:color="auto"/>
        <w:bottom w:val="none" w:sz="0" w:space="0" w:color="auto"/>
        <w:right w:val="none" w:sz="0" w:space="0" w:color="auto"/>
      </w:divBdr>
      <w:divsChild>
        <w:div w:id="1821381145">
          <w:marLeft w:val="547"/>
          <w:marRight w:val="0"/>
          <w:marTop w:val="125"/>
          <w:marBottom w:val="0"/>
          <w:divBdr>
            <w:top w:val="none" w:sz="0" w:space="0" w:color="auto"/>
            <w:left w:val="none" w:sz="0" w:space="0" w:color="auto"/>
            <w:bottom w:val="none" w:sz="0" w:space="0" w:color="auto"/>
            <w:right w:val="none" w:sz="0" w:space="0" w:color="auto"/>
          </w:divBdr>
        </w:div>
        <w:div w:id="913317487">
          <w:marLeft w:val="1166"/>
          <w:marRight w:val="0"/>
          <w:marTop w:val="106"/>
          <w:marBottom w:val="0"/>
          <w:divBdr>
            <w:top w:val="none" w:sz="0" w:space="0" w:color="auto"/>
            <w:left w:val="none" w:sz="0" w:space="0" w:color="auto"/>
            <w:bottom w:val="none" w:sz="0" w:space="0" w:color="auto"/>
            <w:right w:val="none" w:sz="0" w:space="0" w:color="auto"/>
          </w:divBdr>
        </w:div>
        <w:div w:id="1531258804">
          <w:marLeft w:val="1166"/>
          <w:marRight w:val="0"/>
          <w:marTop w:val="106"/>
          <w:marBottom w:val="0"/>
          <w:divBdr>
            <w:top w:val="none" w:sz="0" w:space="0" w:color="auto"/>
            <w:left w:val="none" w:sz="0" w:space="0" w:color="auto"/>
            <w:bottom w:val="none" w:sz="0" w:space="0" w:color="auto"/>
            <w:right w:val="none" w:sz="0" w:space="0" w:color="auto"/>
          </w:divBdr>
        </w:div>
      </w:divsChild>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63962040">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15483020">
      <w:bodyDiv w:val="1"/>
      <w:marLeft w:val="0"/>
      <w:marRight w:val="0"/>
      <w:marTop w:val="0"/>
      <w:marBottom w:val="0"/>
      <w:divBdr>
        <w:top w:val="none" w:sz="0" w:space="0" w:color="auto"/>
        <w:left w:val="none" w:sz="0" w:space="0" w:color="auto"/>
        <w:bottom w:val="none" w:sz="0" w:space="0" w:color="auto"/>
        <w:right w:val="none" w:sz="0" w:space="0" w:color="auto"/>
      </w:divBdr>
    </w:div>
    <w:div w:id="185515133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32739974">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61242812">
      <w:bodyDiv w:val="1"/>
      <w:marLeft w:val="0"/>
      <w:marRight w:val="0"/>
      <w:marTop w:val="0"/>
      <w:marBottom w:val="0"/>
      <w:divBdr>
        <w:top w:val="none" w:sz="0" w:space="0" w:color="auto"/>
        <w:left w:val="none" w:sz="0" w:space="0" w:color="auto"/>
        <w:bottom w:val="none" w:sz="0" w:space="0" w:color="auto"/>
        <w:right w:val="none" w:sz="0" w:space="0" w:color="auto"/>
      </w:divBdr>
      <w:divsChild>
        <w:div w:id="2133359752">
          <w:marLeft w:val="547"/>
          <w:marRight w:val="0"/>
          <w:marTop w:val="67"/>
          <w:marBottom w:val="0"/>
          <w:divBdr>
            <w:top w:val="none" w:sz="0" w:space="0" w:color="auto"/>
            <w:left w:val="none" w:sz="0" w:space="0" w:color="auto"/>
            <w:bottom w:val="none" w:sz="0" w:space="0" w:color="auto"/>
            <w:right w:val="none" w:sz="0" w:space="0" w:color="auto"/>
          </w:divBdr>
        </w:div>
        <w:div w:id="626811419">
          <w:marLeft w:val="1166"/>
          <w:marRight w:val="0"/>
          <w:marTop w:val="58"/>
          <w:marBottom w:val="0"/>
          <w:divBdr>
            <w:top w:val="none" w:sz="0" w:space="0" w:color="auto"/>
            <w:left w:val="none" w:sz="0" w:space="0" w:color="auto"/>
            <w:bottom w:val="none" w:sz="0" w:space="0" w:color="auto"/>
            <w:right w:val="none" w:sz="0" w:space="0" w:color="auto"/>
          </w:divBdr>
        </w:div>
        <w:div w:id="1880119669">
          <w:marLeft w:val="1166"/>
          <w:marRight w:val="0"/>
          <w:marTop w:val="58"/>
          <w:marBottom w:val="0"/>
          <w:divBdr>
            <w:top w:val="none" w:sz="0" w:space="0" w:color="auto"/>
            <w:left w:val="none" w:sz="0" w:space="0" w:color="auto"/>
            <w:bottom w:val="none" w:sz="0" w:space="0" w:color="auto"/>
            <w:right w:val="none" w:sz="0" w:space="0" w:color="auto"/>
          </w:divBdr>
        </w:div>
        <w:div w:id="714962602">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52073-9833-42EA-BF4F-E83BF78E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7294</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493</cp:revision>
  <dcterms:created xsi:type="dcterms:W3CDTF">2018-10-31T13:02:00Z</dcterms:created>
  <dcterms:modified xsi:type="dcterms:W3CDTF">2020-04-10T12:40:00Z</dcterms:modified>
</cp:coreProperties>
</file>